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D7C" w:rsidRPr="00181567" w:rsidRDefault="00174D7C" w:rsidP="00174D7C">
      <w:pPr>
        <w:pStyle w:val="Rubrik1"/>
      </w:pPr>
      <w:bookmarkStart w:id="0" w:name="_GoBack"/>
      <w:bookmarkEnd w:id="0"/>
      <w:r>
        <w:t>Ansökan:</w:t>
      </w:r>
    </w:p>
    <w:p w:rsidR="00174D7C" w:rsidRPr="009F3E04" w:rsidRDefault="00174D7C" w:rsidP="00174D7C">
      <w:pPr>
        <w:autoSpaceDE w:val="0"/>
        <w:autoSpaceDN w:val="0"/>
        <w:rPr>
          <w:rStyle w:val="Hyperlnk"/>
        </w:rPr>
      </w:pPr>
      <w:r>
        <w:t xml:space="preserve">Ansökan ska utgå ifrån </w:t>
      </w:r>
      <w:r w:rsidRPr="009F3E04">
        <w:rPr>
          <w:i/>
        </w:rPr>
        <w:t>Riktlinjer för ansökan</w:t>
      </w:r>
      <w:r>
        <w:t xml:space="preserve"> (se separat PDF), följa nedanstående rubriker och bestå av max 7</w:t>
      </w:r>
      <w:r w:rsidRPr="009F3E04">
        <w:t xml:space="preserve"> sidor</w:t>
      </w:r>
      <w:r>
        <w:t>. Underskriftssidan tillkommer. V</w:t>
      </w:r>
      <w:r>
        <w:rPr>
          <w:rStyle w:val="Standardstycketeckensnitt1"/>
        </w:rPr>
        <w:t xml:space="preserve">id behov kan ansökan kompletteras </w:t>
      </w:r>
      <w:r w:rsidRPr="004C7662">
        <w:rPr>
          <w:rStyle w:val="Standardstycketeckensnitt1"/>
        </w:rPr>
        <w:t>med bilagor</w:t>
      </w:r>
      <w:r>
        <w:rPr>
          <w:rStyle w:val="Standardstycketeckensnitt1"/>
        </w:rPr>
        <w:t>.</w:t>
      </w:r>
      <w:r>
        <w:t xml:space="preserve"> </w:t>
      </w:r>
      <w:r>
        <w:rPr>
          <w:rStyle w:val="Standardstycketeckensnitt1"/>
        </w:rPr>
        <w:t xml:space="preserve">Vid frågor kontakta FINSAM:s kansli, se </w:t>
      </w:r>
      <w:hyperlink r:id="rId7" w:history="1">
        <w:r w:rsidRPr="007D5585">
          <w:rPr>
            <w:rStyle w:val="Hyperlnk"/>
          </w:rPr>
          <w:t>www.finsamimalmo.se</w:t>
        </w:r>
      </w:hyperlink>
    </w:p>
    <w:p w:rsidR="00174D7C" w:rsidRPr="00B65098" w:rsidRDefault="00174D7C" w:rsidP="00174D7C">
      <w:pPr>
        <w:contextualSpacing/>
        <w:rPr>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00"/>
        <w:gridCol w:w="1523"/>
        <w:gridCol w:w="1559"/>
        <w:gridCol w:w="160"/>
        <w:gridCol w:w="3170"/>
      </w:tblGrid>
      <w:tr w:rsidR="005C161E" w:rsidRPr="006D2702" w:rsidTr="005C161E">
        <w:tc>
          <w:tcPr>
            <w:tcW w:w="9212" w:type="dxa"/>
            <w:gridSpan w:val="5"/>
          </w:tcPr>
          <w:p w:rsidR="005C161E" w:rsidRPr="0054024A" w:rsidRDefault="005C161E" w:rsidP="00F94A9A">
            <w:pPr>
              <w:tabs>
                <w:tab w:val="clear" w:pos="567"/>
              </w:tabs>
              <w:spacing w:before="0" w:after="0"/>
              <w:contextualSpacing/>
              <w:outlineLvl w:val="0"/>
              <w:rPr>
                <w:b/>
                <w:bCs/>
              </w:rPr>
            </w:pPr>
            <w:r w:rsidRPr="0054024A">
              <w:rPr>
                <w:b/>
                <w:bCs/>
              </w:rPr>
              <w:t>Ansökande myndigheter</w:t>
            </w:r>
          </w:p>
          <w:p w:rsidR="005C161E" w:rsidRDefault="005C161E" w:rsidP="00F94A9A">
            <w:pPr>
              <w:tabs>
                <w:tab w:val="clear" w:pos="567"/>
              </w:tabs>
              <w:spacing w:before="0" w:after="0"/>
              <w:contextualSpacing/>
              <w:outlineLvl w:val="0"/>
              <w:rPr>
                <w:bCs/>
              </w:rPr>
            </w:pPr>
          </w:p>
          <w:p w:rsidR="005C161E" w:rsidRPr="0054024A" w:rsidRDefault="005C161E" w:rsidP="00F94A9A">
            <w:pPr>
              <w:tabs>
                <w:tab w:val="clear" w:pos="567"/>
              </w:tabs>
              <w:spacing w:before="0" w:after="0"/>
              <w:contextualSpacing/>
              <w:outlineLvl w:val="0"/>
              <w:rPr>
                <w:bCs/>
              </w:rPr>
            </w:pPr>
            <w:r w:rsidRPr="0054024A">
              <w:rPr>
                <w:bCs/>
              </w:rPr>
              <w:t>Projektägare: Försäkringskassan</w:t>
            </w:r>
          </w:p>
          <w:p w:rsidR="005C161E" w:rsidRPr="0054024A" w:rsidRDefault="005C161E" w:rsidP="00F94A9A">
            <w:pPr>
              <w:pStyle w:val="Brdtext"/>
            </w:pPr>
            <w:r>
              <w:t>Medprojektägare: Arbetsförmedlingen</w:t>
            </w:r>
          </w:p>
        </w:tc>
      </w:tr>
      <w:tr w:rsidR="005C161E" w:rsidRPr="00374763" w:rsidTr="005C161E">
        <w:tc>
          <w:tcPr>
            <w:tcW w:w="9212" w:type="dxa"/>
            <w:gridSpan w:val="5"/>
          </w:tcPr>
          <w:p w:rsidR="005C161E" w:rsidRPr="00D318CF" w:rsidRDefault="005C161E" w:rsidP="00174D7C">
            <w:pPr>
              <w:numPr>
                <w:ilvl w:val="0"/>
                <w:numId w:val="1"/>
              </w:numPr>
              <w:tabs>
                <w:tab w:val="clear" w:pos="567"/>
              </w:tabs>
              <w:spacing w:before="0" w:after="0"/>
              <w:contextualSpacing/>
              <w:outlineLvl w:val="0"/>
              <w:rPr>
                <w:b/>
              </w:rPr>
            </w:pPr>
            <w:r w:rsidRPr="00D318CF">
              <w:rPr>
                <w:b/>
                <w:bCs/>
              </w:rPr>
              <w:t>Kontaktuppgifter</w:t>
            </w:r>
          </w:p>
          <w:p w:rsidR="005C161E" w:rsidRDefault="005C161E" w:rsidP="00F94A9A">
            <w:pPr>
              <w:spacing w:line="276" w:lineRule="auto"/>
              <w:rPr>
                <w:rFonts w:ascii="Verdana" w:hAnsi="Verdana"/>
                <w:szCs w:val="20"/>
              </w:rPr>
            </w:pPr>
          </w:p>
          <w:p w:rsidR="005C161E" w:rsidRPr="00A27F7F" w:rsidRDefault="005C161E" w:rsidP="00F94A9A">
            <w:pPr>
              <w:autoSpaceDE w:val="0"/>
              <w:autoSpaceDN w:val="0"/>
              <w:spacing w:line="276" w:lineRule="auto"/>
              <w:rPr>
                <w:b/>
                <w:szCs w:val="20"/>
              </w:rPr>
            </w:pPr>
            <w:r w:rsidRPr="00A27F7F">
              <w:rPr>
                <w:b/>
                <w:szCs w:val="20"/>
              </w:rPr>
              <w:t>Arbetsförmedlingen</w:t>
            </w:r>
          </w:p>
          <w:p w:rsidR="005C161E" w:rsidRPr="00A27F7F" w:rsidRDefault="005C161E" w:rsidP="00F94A9A">
            <w:pPr>
              <w:spacing w:line="276" w:lineRule="auto"/>
              <w:rPr>
                <w:color w:val="auto"/>
                <w:szCs w:val="20"/>
              </w:rPr>
            </w:pPr>
            <w:r w:rsidRPr="00A27F7F">
              <w:rPr>
                <w:szCs w:val="20"/>
              </w:rPr>
              <w:t>Catrin Deden Marcelius</w:t>
            </w:r>
          </w:p>
          <w:p w:rsidR="005C161E" w:rsidRPr="00A27F7F" w:rsidRDefault="005C161E" w:rsidP="00F94A9A">
            <w:pPr>
              <w:autoSpaceDE w:val="0"/>
              <w:autoSpaceDN w:val="0"/>
              <w:spacing w:line="276" w:lineRule="auto"/>
              <w:rPr>
                <w:szCs w:val="20"/>
              </w:rPr>
            </w:pPr>
            <w:r w:rsidRPr="00A27F7F">
              <w:rPr>
                <w:szCs w:val="20"/>
              </w:rPr>
              <w:t xml:space="preserve">Telefon: 010-486 21 79 </w:t>
            </w:r>
          </w:p>
          <w:p w:rsidR="005C161E" w:rsidRPr="00A27F7F" w:rsidRDefault="005C161E" w:rsidP="00F94A9A">
            <w:pPr>
              <w:spacing w:line="276" w:lineRule="auto"/>
              <w:rPr>
                <w:szCs w:val="20"/>
                <w:lang w:val="en-US"/>
              </w:rPr>
            </w:pPr>
            <w:r w:rsidRPr="00A27F7F">
              <w:rPr>
                <w:szCs w:val="20"/>
                <w:lang w:val="en-US"/>
              </w:rPr>
              <w:t xml:space="preserve">E-post: </w:t>
            </w:r>
            <w:hyperlink r:id="rId8" w:history="1">
              <w:r w:rsidRPr="00A27F7F">
                <w:rPr>
                  <w:rStyle w:val="Hyperlnk"/>
                  <w:szCs w:val="20"/>
                  <w:lang w:val="en-US"/>
                </w:rPr>
                <w:t>catrin.deden-marcelius@arbetsformedlingen.se</w:t>
              </w:r>
            </w:hyperlink>
          </w:p>
          <w:p w:rsidR="005C161E" w:rsidRPr="00A27F7F" w:rsidRDefault="005C161E" w:rsidP="00F94A9A">
            <w:pPr>
              <w:contextualSpacing/>
              <w:rPr>
                <w:lang w:val="en-US"/>
              </w:rPr>
            </w:pPr>
          </w:p>
          <w:p w:rsidR="005C161E" w:rsidRPr="00A27F7F" w:rsidRDefault="005C161E" w:rsidP="00F94A9A">
            <w:pPr>
              <w:autoSpaceDE w:val="0"/>
              <w:autoSpaceDN w:val="0"/>
              <w:spacing w:line="276" w:lineRule="auto"/>
              <w:rPr>
                <w:b/>
                <w:szCs w:val="20"/>
              </w:rPr>
            </w:pPr>
            <w:r w:rsidRPr="00A27F7F">
              <w:rPr>
                <w:b/>
                <w:szCs w:val="20"/>
              </w:rPr>
              <w:t>Försäkringskassan</w:t>
            </w:r>
          </w:p>
          <w:p w:rsidR="005C161E" w:rsidRPr="00A27F7F" w:rsidRDefault="005C161E" w:rsidP="00F94A9A">
            <w:pPr>
              <w:spacing w:line="276" w:lineRule="auto"/>
              <w:rPr>
                <w:color w:val="auto"/>
                <w:szCs w:val="20"/>
              </w:rPr>
            </w:pPr>
            <w:r w:rsidRPr="00A27F7F">
              <w:rPr>
                <w:szCs w:val="20"/>
              </w:rPr>
              <w:t>Rose-Marie Pettersson</w:t>
            </w:r>
          </w:p>
          <w:p w:rsidR="005C161E" w:rsidRPr="00A27F7F" w:rsidRDefault="005C161E" w:rsidP="00F94A9A">
            <w:pPr>
              <w:autoSpaceDE w:val="0"/>
              <w:autoSpaceDN w:val="0"/>
              <w:spacing w:line="276" w:lineRule="auto"/>
              <w:rPr>
                <w:szCs w:val="20"/>
              </w:rPr>
            </w:pPr>
            <w:r w:rsidRPr="00A27F7F">
              <w:rPr>
                <w:szCs w:val="20"/>
              </w:rPr>
              <w:t xml:space="preserve">Telefon: 010-119 75 12 </w:t>
            </w:r>
          </w:p>
          <w:p w:rsidR="005C161E" w:rsidRPr="00A27F7F" w:rsidRDefault="005C161E" w:rsidP="00F94A9A">
            <w:pPr>
              <w:spacing w:line="276" w:lineRule="auto"/>
              <w:rPr>
                <w:szCs w:val="20"/>
                <w:lang w:val="en-US"/>
              </w:rPr>
            </w:pPr>
            <w:r w:rsidRPr="00A27F7F">
              <w:rPr>
                <w:szCs w:val="20"/>
                <w:lang w:val="en-US"/>
              </w:rPr>
              <w:t xml:space="preserve">E-post: </w:t>
            </w:r>
            <w:hyperlink r:id="rId9" w:history="1">
              <w:r w:rsidRPr="00A27F7F">
                <w:rPr>
                  <w:rStyle w:val="Hyperlnk"/>
                  <w:szCs w:val="20"/>
                  <w:lang w:val="en-US"/>
                </w:rPr>
                <w:t>rose-marie.pettersson@forsakringskassan.se</w:t>
              </w:r>
            </w:hyperlink>
          </w:p>
          <w:p w:rsidR="005C161E" w:rsidRPr="006D2702" w:rsidRDefault="005C161E" w:rsidP="00F94A9A">
            <w:pPr>
              <w:contextualSpacing/>
              <w:rPr>
                <w:lang w:val="en-US"/>
              </w:rPr>
            </w:pPr>
          </w:p>
        </w:tc>
      </w:tr>
      <w:tr w:rsidR="005C161E" w:rsidRPr="00D318CF" w:rsidTr="005C161E">
        <w:tc>
          <w:tcPr>
            <w:tcW w:w="9212" w:type="dxa"/>
            <w:gridSpan w:val="5"/>
          </w:tcPr>
          <w:p w:rsidR="005C161E" w:rsidRPr="00D318CF" w:rsidRDefault="005C161E" w:rsidP="00174D7C">
            <w:pPr>
              <w:numPr>
                <w:ilvl w:val="0"/>
                <w:numId w:val="1"/>
              </w:numPr>
              <w:tabs>
                <w:tab w:val="clear" w:pos="567"/>
              </w:tabs>
              <w:spacing w:before="0" w:after="0"/>
              <w:contextualSpacing/>
              <w:outlineLvl w:val="0"/>
              <w:rPr>
                <w:b/>
                <w:bCs/>
              </w:rPr>
            </w:pPr>
            <w:r w:rsidRPr="00D318CF">
              <w:rPr>
                <w:b/>
                <w:bCs/>
              </w:rPr>
              <w:t xml:space="preserve">Bakgrund </w:t>
            </w:r>
          </w:p>
          <w:p w:rsidR="005C161E" w:rsidRPr="00890BB1" w:rsidRDefault="005C161E" w:rsidP="00F94A9A">
            <w:pPr>
              <w:pStyle w:val="Default"/>
              <w:rPr>
                <w:rFonts w:ascii="Times New Roman" w:hAnsi="Times New Roman" w:cs="Times New Roman"/>
                <w:sz w:val="20"/>
                <w:szCs w:val="20"/>
              </w:rPr>
            </w:pPr>
            <w:r w:rsidRPr="00890BB1">
              <w:rPr>
                <w:rFonts w:ascii="Times New Roman" w:hAnsi="Times New Roman" w:cs="Times New Roman"/>
                <w:sz w:val="20"/>
                <w:szCs w:val="20"/>
              </w:rPr>
              <w:t xml:space="preserve">Arbetsförmedlingen och </w:t>
            </w:r>
            <w:r>
              <w:rPr>
                <w:rFonts w:ascii="Times New Roman" w:hAnsi="Times New Roman" w:cs="Times New Roman"/>
                <w:sz w:val="20"/>
                <w:szCs w:val="20"/>
              </w:rPr>
              <w:t>Försäkringskassan har</w:t>
            </w:r>
            <w:r w:rsidRPr="00890BB1">
              <w:rPr>
                <w:rFonts w:ascii="Times New Roman" w:hAnsi="Times New Roman" w:cs="Times New Roman"/>
                <w:sz w:val="20"/>
                <w:szCs w:val="20"/>
              </w:rPr>
              <w:t xml:space="preserve"> i uppdrag att samverka för att identifiera rehabiliteringsbehov. Myndigheterna ska förvalta och förbättra samarbetet och därmed skapa goda förutsättningar för övergång från sjukfö</w:t>
            </w:r>
            <w:r>
              <w:rPr>
                <w:rFonts w:ascii="Times New Roman" w:hAnsi="Times New Roman" w:cs="Times New Roman"/>
                <w:sz w:val="20"/>
                <w:szCs w:val="20"/>
              </w:rPr>
              <w:t>rsäkringen till arbetsmarknaden samt vid behov även tvärtom.</w:t>
            </w:r>
          </w:p>
          <w:p w:rsidR="005C161E" w:rsidRDefault="005C161E" w:rsidP="00F94A9A">
            <w:pPr>
              <w:pStyle w:val="Brdtext"/>
            </w:pPr>
            <w:r>
              <w:t xml:space="preserve">Trots uppdrag om samverkan mellan Arbetsförmedlingen och Försäkringskassan finns behov av att ytterligare förbättra samverkan kring Malmöbornas samlade rehabilitering då medborgare hamnar mellan stolarna vilket bidrar till ett utanförskap och en ekonomisk komplicerad situation. </w:t>
            </w:r>
            <w:r w:rsidRPr="00264CFE">
              <w:t>Myndigheterna har en ganska klar bild över var problemområden och skav finns.</w:t>
            </w:r>
            <w:r>
              <w:t xml:space="preserve"> Vi vill genom kunddriven verksamhetsutveckling ta reda på vad Malmöborna behöver och vilka skav de upplever att de ställs inför i sin process för att få arbete. </w:t>
            </w:r>
          </w:p>
          <w:p w:rsidR="005C161E" w:rsidRDefault="005C161E" w:rsidP="00F94A9A">
            <w:pPr>
              <w:pStyle w:val="Brdtext"/>
            </w:pPr>
            <w:r>
              <w:t>Anställdas arbetsförmåga bedöms efter 180 dagar mot hela arbetsmarknaden vilket innebär att när individen bedöms kunna ta ett normalt förekommande</w:t>
            </w:r>
            <w:r>
              <w:rPr>
                <w:rStyle w:val="Kommentarsreferens"/>
              </w:rPr>
              <w:t xml:space="preserve"> a</w:t>
            </w:r>
            <w:r>
              <w:t xml:space="preserve">rbete på arbetsmarknaden blir sjukpenningen indragen. Vi har upplevt pedagogiska svårigheter att nå fram med viktig information vid detta beslut vilket bidrar till att individen inte </w:t>
            </w:r>
            <w:r w:rsidRPr="00264CFE">
              <w:t>skyddar sin sjukpenninggrundande inkomst och riskerar att bli nollklassad.</w:t>
            </w:r>
            <w:r>
              <w:t xml:space="preserve"> Denna situation har ökat under senare tid.</w:t>
            </w:r>
          </w:p>
          <w:p w:rsidR="005C161E" w:rsidRDefault="005C161E" w:rsidP="00F94A9A">
            <w:pPr>
              <w:pStyle w:val="Brdtext"/>
            </w:pPr>
            <w:r>
              <w:t>Vid indragen sjukpenning erbjuds överlämningsmöte i det skriftliga beslutet. Då vi i dagsläget har få överlämningsmöten vill vi titta på vad i processen som kan förbättras för att fler möten ska komma till stånd. Kvaliteten i mötet vill vi också höja.</w:t>
            </w:r>
          </w:p>
          <w:p w:rsidR="005C161E" w:rsidRDefault="005C161E" w:rsidP="00F94A9A">
            <w:pPr>
              <w:pStyle w:val="Brdtext"/>
            </w:pPr>
            <w:r>
              <w:t xml:space="preserve">När den försäkrade varit sjukskriven i 90 dagar och det finns risk för att hen inte kommer att kunna återgå i arbete hos sin arbetsgivare före 180 dagars sjukskriving ska Försäkringskassan erbjuda kontaktmöte med Arbetsförmedlingen. Syftet med mötet är att den försäkrade ska få stöd av Arbetsförmedlingen att söka nytt arbete. Den försäkrade har då fram till och med 180 dagars sjukskriving på sig att söka nytt arbete utan att rätten </w:t>
            </w:r>
            <w:r>
              <w:lastRenderedPageBreak/>
              <w:t>till sjukpenning ifrågasätts. Vi behöver se över lokala rutiner för att dessa möten ska komma till stånd och för att de ska vara pedagogiska och kvalitativa.</w:t>
            </w:r>
          </w:p>
          <w:p w:rsidR="005C161E" w:rsidRPr="00174D7C" w:rsidRDefault="005C161E" w:rsidP="00F94A9A">
            <w:pPr>
              <w:pStyle w:val="Brdtext"/>
              <w:rPr>
                <w:u w:val="single"/>
              </w:rPr>
            </w:pPr>
            <w:r w:rsidRPr="00174D7C">
              <w:rPr>
                <w:u w:val="single"/>
              </w:rPr>
              <w:t>Konsekvenser som ovanstående kan leda till är:</w:t>
            </w:r>
          </w:p>
          <w:p w:rsidR="005C161E" w:rsidRPr="00174D7C" w:rsidRDefault="005C161E" w:rsidP="00174D7C">
            <w:pPr>
              <w:pStyle w:val="Brdtext"/>
              <w:numPr>
                <w:ilvl w:val="0"/>
                <w:numId w:val="4"/>
              </w:numPr>
            </w:pPr>
            <w:r w:rsidRPr="00174D7C">
              <w:t>Risk för att Malmös medborgare blir nollklassade i sjukförsäkringen.</w:t>
            </w:r>
          </w:p>
          <w:p w:rsidR="005C161E" w:rsidRPr="00174D7C" w:rsidRDefault="005C161E" w:rsidP="00174D7C">
            <w:pPr>
              <w:pStyle w:val="Brdtext"/>
              <w:numPr>
                <w:ilvl w:val="0"/>
                <w:numId w:val="4"/>
              </w:numPr>
            </w:pPr>
            <w:r w:rsidRPr="00174D7C">
              <w:t>Risk för att tiden till arbete förlängs.</w:t>
            </w:r>
          </w:p>
          <w:p w:rsidR="005C161E" w:rsidRPr="00174D7C" w:rsidRDefault="005C161E" w:rsidP="00174D7C">
            <w:pPr>
              <w:pStyle w:val="Brdtext"/>
              <w:numPr>
                <w:ilvl w:val="0"/>
                <w:numId w:val="4"/>
              </w:numPr>
            </w:pPr>
            <w:r w:rsidRPr="00174D7C">
              <w:t>Risk för att fler individer faller tillbaka i sjukskrivning vilket också kan innebära större vårdbehov.</w:t>
            </w:r>
          </w:p>
          <w:p w:rsidR="005C161E" w:rsidRPr="00174D7C" w:rsidRDefault="005C161E" w:rsidP="00174D7C">
            <w:pPr>
              <w:pStyle w:val="Brdtext"/>
              <w:numPr>
                <w:ilvl w:val="0"/>
                <w:numId w:val="4"/>
              </w:numPr>
            </w:pPr>
            <w:r w:rsidRPr="00174D7C">
              <w:t>Risk för ökat uttag av försörjningsstöd.</w:t>
            </w:r>
          </w:p>
          <w:p w:rsidR="005C161E" w:rsidRPr="00174D7C" w:rsidRDefault="005C161E" w:rsidP="00174D7C">
            <w:pPr>
              <w:pStyle w:val="Brdtext"/>
              <w:numPr>
                <w:ilvl w:val="0"/>
                <w:numId w:val="4"/>
              </w:numPr>
            </w:pPr>
            <w:r w:rsidRPr="00174D7C">
              <w:t>Risk för ökat utanförskap.</w:t>
            </w:r>
          </w:p>
          <w:p w:rsidR="005C161E" w:rsidRPr="00174D7C" w:rsidRDefault="005C161E" w:rsidP="00174D7C">
            <w:pPr>
              <w:pStyle w:val="Brdtext"/>
              <w:numPr>
                <w:ilvl w:val="0"/>
                <w:numId w:val="4"/>
              </w:numPr>
            </w:pPr>
            <w:r w:rsidRPr="00174D7C">
              <w:t>Risk för att vi missar att involvera de aktörer som individen behöver för en god rehabilitering och snabbare väg till arbete.</w:t>
            </w:r>
          </w:p>
          <w:p w:rsidR="005C161E" w:rsidRPr="00174D7C" w:rsidRDefault="005C161E" w:rsidP="00F94A9A">
            <w:pPr>
              <w:pStyle w:val="Brdtext"/>
              <w:rPr>
                <w:u w:val="single"/>
              </w:rPr>
            </w:pPr>
            <w:r w:rsidRPr="00174D7C">
              <w:rPr>
                <w:u w:val="single"/>
              </w:rPr>
              <w:t xml:space="preserve">Frågeställningar </w:t>
            </w:r>
          </w:p>
          <w:p w:rsidR="005C161E" w:rsidRPr="00174D7C" w:rsidRDefault="005C161E" w:rsidP="00174D7C">
            <w:pPr>
              <w:pStyle w:val="Brdtext"/>
              <w:numPr>
                <w:ilvl w:val="0"/>
                <w:numId w:val="2"/>
              </w:numPr>
              <w:ind w:left="567"/>
            </w:pPr>
            <w:r w:rsidRPr="00174D7C">
              <w:t>Finns det mötesformer som skulle kunna underlätta handläggningen för Arbetsförmedlingen för sökande som är sjukskrivna, är sjuka, har funktionsnedsättning och liknande? Arbetsförmedlingen kan i dagsläget inte kalla Försäkringskassan till andra mötesformer än Gemensam kartläggning. Olika mötesformer som Försäkringskassan kan kalla till finns men de utnyttjas inte i den grad de behöver. Genom intern eller extern kunddriven verksamhetsutveckling kan eventuella behov identifieras.</w:t>
            </w:r>
          </w:p>
          <w:p w:rsidR="005C161E" w:rsidRPr="00174D7C" w:rsidRDefault="005C161E" w:rsidP="00174D7C">
            <w:pPr>
              <w:pStyle w:val="Brdtext"/>
              <w:numPr>
                <w:ilvl w:val="0"/>
                <w:numId w:val="2"/>
              </w:numPr>
              <w:ind w:left="567"/>
            </w:pPr>
            <w:r w:rsidRPr="00174D7C">
              <w:t>I de fall möten blir av finns checklista på vad som ska gås igenom. Finns det saker som kunden skulle vilja eller behöva få ut av mötet för att öka kundnytta och kvalitet i mötet? Skulle det kunna genomföras på andra mer effektiva sätt?</w:t>
            </w:r>
          </w:p>
          <w:p w:rsidR="005C161E" w:rsidRPr="00174D7C" w:rsidRDefault="005C161E" w:rsidP="00174D7C">
            <w:pPr>
              <w:pStyle w:val="Brdtext"/>
              <w:numPr>
                <w:ilvl w:val="0"/>
                <w:numId w:val="2"/>
              </w:numPr>
              <w:ind w:left="567"/>
            </w:pPr>
            <w:r w:rsidRPr="00174D7C">
              <w:t xml:space="preserve">Finns det andra projekt som vi kan dra lärdom av för att bidra till att malmöborna får en samlad effektiv rehabilitering? </w:t>
            </w:r>
          </w:p>
          <w:p w:rsidR="005C161E" w:rsidRPr="00174D7C" w:rsidRDefault="005C161E" w:rsidP="00174D7C">
            <w:pPr>
              <w:pStyle w:val="Brdtext"/>
              <w:numPr>
                <w:ilvl w:val="0"/>
                <w:numId w:val="2"/>
              </w:numPr>
              <w:ind w:left="567"/>
            </w:pPr>
            <w:r w:rsidRPr="00174D7C">
              <w:t>Vilka utvecklingsområden finns i samarbetet med vården och kommunen när det gäller insatsens målgrupp? Svårigheter har uppdagats i de fall läkarunderlagen inte styrker nedsatt arbetsförmåga vilket bidrar till indragen sjukpenning. En del av dem kan inte ta del av arbetsmarknadspolitiska program då de är mer sjuka än vad underlagen visar. Vid låg motivationsgrad blir det än svårare att bedöma om en arbetsförmåga finns.</w:t>
            </w:r>
          </w:p>
          <w:p w:rsidR="005C161E" w:rsidRPr="00D318CF" w:rsidRDefault="005C161E" w:rsidP="00F94A9A">
            <w:pPr>
              <w:contextualSpacing/>
            </w:pPr>
          </w:p>
          <w:p w:rsidR="005C161E" w:rsidRPr="00D318CF" w:rsidRDefault="005C161E" w:rsidP="00F94A9A">
            <w:pPr>
              <w:contextualSpacing/>
            </w:pPr>
          </w:p>
        </w:tc>
      </w:tr>
      <w:tr w:rsidR="005C161E" w:rsidRPr="00D318CF" w:rsidTr="005C161E">
        <w:tc>
          <w:tcPr>
            <w:tcW w:w="9212" w:type="dxa"/>
            <w:gridSpan w:val="5"/>
          </w:tcPr>
          <w:p w:rsidR="005C161E" w:rsidRPr="0038104D" w:rsidRDefault="005C161E" w:rsidP="00174D7C">
            <w:pPr>
              <w:numPr>
                <w:ilvl w:val="0"/>
                <w:numId w:val="1"/>
              </w:numPr>
              <w:tabs>
                <w:tab w:val="clear" w:pos="567"/>
              </w:tabs>
              <w:spacing w:before="0" w:after="0"/>
              <w:contextualSpacing/>
              <w:outlineLvl w:val="0"/>
              <w:rPr>
                <w:b/>
                <w:bCs/>
              </w:rPr>
            </w:pPr>
            <w:r w:rsidRPr="00D318CF">
              <w:rPr>
                <w:b/>
                <w:bCs/>
              </w:rPr>
              <w:lastRenderedPageBreak/>
              <w:t xml:space="preserve">Presentation av insatsen </w:t>
            </w:r>
            <w:r w:rsidRPr="00D318CF">
              <w:rPr>
                <w:bCs/>
                <w:i/>
                <w:szCs w:val="20"/>
              </w:rPr>
              <w:t>(inled med kort sammanfattning)</w:t>
            </w:r>
          </w:p>
          <w:p w:rsidR="005C161E" w:rsidRPr="00174D7C" w:rsidRDefault="005C161E" w:rsidP="00F94A9A">
            <w:pPr>
              <w:contextualSpacing/>
            </w:pPr>
            <w:r w:rsidRPr="00174D7C">
              <w:t xml:space="preserve">Syftet med projektet är att genom kunddriven verksamhetsutveckling identifiera utvecklingsområden och testa förbättringsområden kopplade till samverkan mellan Arbetsförmedlingen och Försäkringskassan. </w:t>
            </w:r>
          </w:p>
          <w:p w:rsidR="005C161E" w:rsidRPr="00996149" w:rsidRDefault="005C161E" w:rsidP="00F94A9A">
            <w:pPr>
              <w:contextualSpacing/>
            </w:pPr>
            <w:r w:rsidRPr="00174D7C">
              <w:t>Insatsen vill också utforska möjligheten att använda kunddriven verksamhetsutveckling som en metod för att förstå vilka behov personer i målgruppen har.</w:t>
            </w:r>
          </w:p>
        </w:tc>
      </w:tr>
      <w:tr w:rsidR="005C161E" w:rsidRPr="00D318CF" w:rsidTr="005C161E">
        <w:tc>
          <w:tcPr>
            <w:tcW w:w="9212" w:type="dxa"/>
            <w:gridSpan w:val="5"/>
          </w:tcPr>
          <w:p w:rsidR="005C161E" w:rsidRPr="00D318CF" w:rsidRDefault="005C161E" w:rsidP="00174D7C">
            <w:pPr>
              <w:numPr>
                <w:ilvl w:val="1"/>
                <w:numId w:val="1"/>
              </w:numPr>
              <w:tabs>
                <w:tab w:val="clear" w:pos="567"/>
              </w:tabs>
              <w:spacing w:before="0" w:after="0"/>
              <w:contextualSpacing/>
              <w:rPr>
                <w:b/>
                <w:i/>
              </w:rPr>
            </w:pPr>
            <w:r w:rsidRPr="00D318CF">
              <w:rPr>
                <w:b/>
                <w:i/>
              </w:rPr>
              <w:t xml:space="preserve">Tidsplan </w:t>
            </w:r>
          </w:p>
          <w:p w:rsidR="005C161E" w:rsidRPr="00D318CF" w:rsidRDefault="005C161E" w:rsidP="00F94A9A">
            <w:pPr>
              <w:spacing w:line="276" w:lineRule="auto"/>
              <w:contextualSpacing/>
              <w:rPr>
                <w:b/>
              </w:rPr>
            </w:pPr>
            <w:r w:rsidRPr="00D318CF">
              <w:t>Startdatum</w:t>
            </w:r>
            <w:r w:rsidRPr="00D318CF">
              <w:rPr>
                <w:b/>
              </w:rPr>
              <w:t>:</w:t>
            </w:r>
            <w:r>
              <w:rPr>
                <w:b/>
              </w:rPr>
              <w:t xml:space="preserve"> 2017-10-01</w:t>
            </w:r>
          </w:p>
          <w:p w:rsidR="005C161E" w:rsidRPr="00C46D9F" w:rsidRDefault="005C161E" w:rsidP="00F94A9A">
            <w:pPr>
              <w:spacing w:line="276" w:lineRule="auto"/>
              <w:contextualSpacing/>
              <w:rPr>
                <w:b/>
              </w:rPr>
            </w:pPr>
            <w:r w:rsidRPr="00D318CF">
              <w:t>Slutdatum</w:t>
            </w:r>
            <w:r w:rsidRPr="00D318CF">
              <w:rPr>
                <w:b/>
              </w:rPr>
              <w:t>:</w:t>
            </w:r>
            <w:r>
              <w:rPr>
                <w:b/>
              </w:rPr>
              <w:t xml:space="preserve"> 2018-09-30</w:t>
            </w:r>
          </w:p>
        </w:tc>
      </w:tr>
      <w:tr w:rsidR="005C161E" w:rsidRPr="00D318CF" w:rsidTr="005C161E">
        <w:tc>
          <w:tcPr>
            <w:tcW w:w="9212" w:type="dxa"/>
            <w:gridSpan w:val="5"/>
          </w:tcPr>
          <w:p w:rsidR="005C161E" w:rsidRPr="00996149" w:rsidRDefault="005C161E" w:rsidP="00174D7C">
            <w:pPr>
              <w:numPr>
                <w:ilvl w:val="1"/>
                <w:numId w:val="1"/>
              </w:numPr>
              <w:tabs>
                <w:tab w:val="clear" w:pos="567"/>
              </w:tabs>
              <w:spacing w:before="0" w:after="0"/>
              <w:contextualSpacing/>
              <w:rPr>
                <w:b/>
                <w:i/>
              </w:rPr>
            </w:pPr>
            <w:r w:rsidRPr="00996149">
              <w:rPr>
                <w:b/>
                <w:bCs/>
                <w:i/>
              </w:rPr>
              <w:t>Målgrupp</w:t>
            </w:r>
          </w:p>
          <w:p w:rsidR="005C161E" w:rsidRDefault="005C161E" w:rsidP="00F94A9A">
            <w:pPr>
              <w:contextualSpacing/>
            </w:pPr>
            <w:r>
              <w:t xml:space="preserve">Målgruppen avser personer med eller utan anställning som uppbär sjukpenning, sjukersättning eller aktivitetsersättning. Målgruppen avser även personer inskrivna på arbetsförmedlingen som inte kan eller har svårigheter att ta del av program eller insatser på grund av sjukdom. </w:t>
            </w:r>
          </w:p>
          <w:p w:rsidR="005C161E" w:rsidRDefault="005C161E" w:rsidP="00174D7C">
            <w:pPr>
              <w:pStyle w:val="Brdtext"/>
            </w:pPr>
            <w:r>
              <w:t>Projektets deltagare ska även vara folkbokförda i Malmö Stad.</w:t>
            </w:r>
          </w:p>
          <w:p w:rsidR="005C161E" w:rsidRDefault="005C161E" w:rsidP="00174D7C">
            <w:pPr>
              <w:pStyle w:val="Brdtext"/>
            </w:pPr>
          </w:p>
          <w:p w:rsidR="005C161E" w:rsidRDefault="005C161E" w:rsidP="00174D7C">
            <w:pPr>
              <w:pStyle w:val="Brdtext"/>
            </w:pPr>
          </w:p>
          <w:p w:rsidR="005C161E" w:rsidRDefault="005C161E" w:rsidP="00174D7C">
            <w:pPr>
              <w:pStyle w:val="Brdtext"/>
            </w:pPr>
          </w:p>
          <w:p w:rsidR="005C161E" w:rsidRDefault="005C161E" w:rsidP="00174D7C">
            <w:pPr>
              <w:pStyle w:val="Brdtext"/>
            </w:pPr>
          </w:p>
          <w:p w:rsidR="005C161E" w:rsidRPr="00D318CF" w:rsidRDefault="005C161E" w:rsidP="00174D7C">
            <w:pPr>
              <w:pStyle w:val="Brdtext"/>
              <w:rPr>
                <w:sz w:val="18"/>
                <w:szCs w:val="18"/>
              </w:rPr>
            </w:pPr>
          </w:p>
        </w:tc>
      </w:tr>
      <w:tr w:rsidR="005C161E" w:rsidRPr="00D318CF" w:rsidTr="005C161E">
        <w:tc>
          <w:tcPr>
            <w:tcW w:w="9212" w:type="dxa"/>
            <w:gridSpan w:val="5"/>
          </w:tcPr>
          <w:p w:rsidR="005C161E" w:rsidRPr="00D318CF" w:rsidRDefault="005C161E" w:rsidP="00174D7C">
            <w:pPr>
              <w:numPr>
                <w:ilvl w:val="1"/>
                <w:numId w:val="1"/>
              </w:numPr>
              <w:tabs>
                <w:tab w:val="clear" w:pos="567"/>
              </w:tabs>
              <w:spacing w:before="0" w:after="0"/>
              <w:contextualSpacing/>
              <w:rPr>
                <w:bCs/>
                <w:i/>
                <w:szCs w:val="20"/>
              </w:rPr>
            </w:pPr>
            <w:r>
              <w:rPr>
                <w:b/>
                <w:bCs/>
                <w:i/>
              </w:rPr>
              <w:lastRenderedPageBreak/>
              <w:t>Utfall för insatsen och effektmål</w:t>
            </w:r>
            <w:r w:rsidRPr="00D318CF">
              <w:rPr>
                <w:b/>
                <w:bCs/>
                <w:i/>
              </w:rPr>
              <w:t xml:space="preserve"> </w:t>
            </w:r>
            <w:r>
              <w:rPr>
                <w:b/>
                <w:bCs/>
                <w:i/>
              </w:rPr>
              <w:t>för insatsen</w:t>
            </w:r>
          </w:p>
          <w:p w:rsidR="005C161E" w:rsidRPr="00F108E8" w:rsidRDefault="005C161E" w:rsidP="00F94A9A">
            <w:pPr>
              <w:pStyle w:val="Brdtext"/>
              <w:rPr>
                <w:b/>
              </w:rPr>
            </w:pPr>
            <w:r w:rsidRPr="00F108E8">
              <w:rPr>
                <w:b/>
              </w:rPr>
              <w:t>Utfall:</w:t>
            </w:r>
          </w:p>
          <w:p w:rsidR="005C161E" w:rsidRDefault="005C161E" w:rsidP="00F94A9A">
            <w:pPr>
              <w:pStyle w:val="Brdtext"/>
            </w:pPr>
            <w:r>
              <w:t xml:space="preserve">Fler kontakt- och överlämningsmöten vilket mäts med statistik. </w:t>
            </w:r>
          </w:p>
          <w:p w:rsidR="005C161E" w:rsidRDefault="005C161E" w:rsidP="00F94A9A">
            <w:pPr>
              <w:pStyle w:val="Brdtext"/>
            </w:pPr>
            <w:r>
              <w:t>Ökad upplevd kundnytta av mötet vilket mäts genom enkät till kund. Vilken lämnas före och efter genomförda möten.</w:t>
            </w:r>
          </w:p>
          <w:p w:rsidR="005C161E" w:rsidRDefault="005C161E" w:rsidP="00F94A9A">
            <w:pPr>
              <w:pStyle w:val="Brdtext"/>
            </w:pPr>
            <w:r>
              <w:t xml:space="preserve">Insikter om områden som </w:t>
            </w:r>
            <w:r w:rsidRPr="00174D7C">
              <w:t>Arbetsförmedlingen och Försäkringskassan behöver vidareutveckla</w:t>
            </w:r>
            <w:r>
              <w:t>.</w:t>
            </w:r>
          </w:p>
          <w:p w:rsidR="005C161E" w:rsidRDefault="005C161E" w:rsidP="00F94A9A">
            <w:pPr>
              <w:pStyle w:val="Brdtext"/>
            </w:pPr>
            <w:r>
              <w:t>Insikter som kommer fram av kundresorna som berör Region Skåne och Malmö Stad delas med dessa.</w:t>
            </w:r>
          </w:p>
          <w:p w:rsidR="005C161E" w:rsidRDefault="005C161E" w:rsidP="00F94A9A">
            <w:pPr>
              <w:pStyle w:val="Brdtext"/>
            </w:pPr>
          </w:p>
          <w:p w:rsidR="005C161E" w:rsidRPr="00F108E8" w:rsidRDefault="005C161E" w:rsidP="00F94A9A">
            <w:pPr>
              <w:pStyle w:val="Brdtext"/>
              <w:rPr>
                <w:b/>
              </w:rPr>
            </w:pPr>
            <w:r w:rsidRPr="00F108E8">
              <w:rPr>
                <w:b/>
              </w:rPr>
              <w:t>Effekt:</w:t>
            </w:r>
          </w:p>
          <w:p w:rsidR="005C161E" w:rsidRDefault="005C161E" w:rsidP="00F94A9A">
            <w:pPr>
              <w:pStyle w:val="Brdtext"/>
            </w:pPr>
            <w:r>
              <w:t xml:space="preserve">Individen får rätt stöd i rätt tid. Kunskap om sin situation samt vilka möjligheter och vägar man kan ta ger individen ökad möjlighet att påverka sin situation. </w:t>
            </w:r>
          </w:p>
          <w:p w:rsidR="005C161E" w:rsidRDefault="005C161E" w:rsidP="00F94A9A">
            <w:pPr>
              <w:pStyle w:val="Brdtext"/>
            </w:pPr>
            <w:r>
              <w:t xml:space="preserve">Smidigare och effektivare handläggning på Försäkringskassan vilket bidrar till bland annat minskat sjuktal. Det bidrar till att individer som kan ta del av samverkan identifieras. Även insatser inför och behov av förberedelse för individen kan identifieras och påbörjas vilket kortar individens tid till arbete och därmed även tid i sjukförsäkringen. </w:t>
            </w:r>
          </w:p>
          <w:p w:rsidR="005C161E" w:rsidRPr="00D318CF" w:rsidRDefault="005C161E" w:rsidP="00F94A9A">
            <w:pPr>
              <w:pStyle w:val="Brdtext"/>
              <w:rPr>
                <w:sz w:val="18"/>
                <w:szCs w:val="18"/>
              </w:rPr>
            </w:pPr>
            <w:r>
              <w:t>Effektivare handläggning på Arbetsförmedlingen i syfte att korta tid till arbete.</w:t>
            </w:r>
          </w:p>
        </w:tc>
      </w:tr>
      <w:tr w:rsidR="005C161E" w:rsidRPr="00D318CF" w:rsidTr="005C161E">
        <w:tc>
          <w:tcPr>
            <w:tcW w:w="9212" w:type="dxa"/>
            <w:gridSpan w:val="5"/>
          </w:tcPr>
          <w:p w:rsidR="005C161E" w:rsidRDefault="005C161E" w:rsidP="00174D7C">
            <w:pPr>
              <w:numPr>
                <w:ilvl w:val="1"/>
                <w:numId w:val="1"/>
              </w:numPr>
              <w:tabs>
                <w:tab w:val="clear" w:pos="567"/>
              </w:tabs>
              <w:spacing w:before="0" w:after="0"/>
              <w:contextualSpacing/>
              <w:rPr>
                <w:b/>
                <w:bCs/>
                <w:i/>
              </w:rPr>
            </w:pPr>
            <w:r w:rsidRPr="00D318CF">
              <w:rPr>
                <w:b/>
                <w:bCs/>
                <w:i/>
              </w:rPr>
              <w:t>Organisering</w:t>
            </w:r>
          </w:p>
          <w:p w:rsidR="005C161E" w:rsidRPr="00174D7C" w:rsidRDefault="005C161E" w:rsidP="00174D7C">
            <w:pPr>
              <w:pStyle w:val="Brdtext"/>
            </w:pPr>
          </w:p>
          <w:p w:rsidR="005C161E" w:rsidRPr="000853D0" w:rsidRDefault="005C161E" w:rsidP="00F94A9A">
            <w:pPr>
              <w:contextualSpacing/>
              <w:rPr>
                <w:b/>
              </w:rPr>
            </w:pPr>
            <w:r w:rsidRPr="000853D0">
              <w:rPr>
                <w:b/>
              </w:rPr>
              <w:t>Styrgrupp:</w:t>
            </w:r>
          </w:p>
          <w:p w:rsidR="005C161E" w:rsidRDefault="005C161E" w:rsidP="00F94A9A">
            <w:pPr>
              <w:pStyle w:val="Brdtext"/>
            </w:pPr>
            <w:r>
              <w:t>Sektionschef, Arbetsförmedlingen</w:t>
            </w:r>
          </w:p>
          <w:p w:rsidR="005C161E" w:rsidRDefault="005C161E" w:rsidP="00F94A9A">
            <w:pPr>
              <w:pStyle w:val="Brdtext"/>
            </w:pPr>
            <w:r>
              <w:t>Enhetschef, Försäkringskassan</w:t>
            </w:r>
          </w:p>
          <w:p w:rsidR="005C161E" w:rsidRPr="00174D7C" w:rsidRDefault="005C161E" w:rsidP="00F94A9A">
            <w:pPr>
              <w:pStyle w:val="Brdtext"/>
            </w:pPr>
            <w:r w:rsidRPr="00174D7C">
              <w:t>Representant Socialtjänsten innerstaden, Malmö Stad (medverkar i styrgrupp för att ta del av eventuella insikter som kan komma upp kring ”nollklassade”)</w:t>
            </w:r>
          </w:p>
          <w:p w:rsidR="005C161E" w:rsidRDefault="005C161E" w:rsidP="00F94A9A">
            <w:pPr>
              <w:pStyle w:val="Brdtext"/>
            </w:pPr>
            <w:r w:rsidRPr="00174D7C">
              <w:t>Representant från Region Skåne(medverkar för att ta del av erfarenheter från att arbeta med kunddriven verksamhetsutveckling och de insikter som kommer upp angående vården i kundresorna)</w:t>
            </w:r>
          </w:p>
          <w:p w:rsidR="005C161E" w:rsidRDefault="005C161E" w:rsidP="00F94A9A">
            <w:pPr>
              <w:pStyle w:val="Brdtext"/>
            </w:pPr>
            <w:r>
              <w:t>Medarbetare från Finsam</w:t>
            </w:r>
          </w:p>
          <w:p w:rsidR="005C161E" w:rsidRDefault="005C161E" w:rsidP="00F94A9A">
            <w:pPr>
              <w:pStyle w:val="Brdtext"/>
            </w:pPr>
            <w:r>
              <w:t>Diskussioner kring aktiviteter bör tas upp i den befintliga operativa styrgruppen AF/FK, då det finns en tydlig koppling till det gemensamma arbetet.</w:t>
            </w:r>
          </w:p>
          <w:p w:rsidR="005C161E" w:rsidRDefault="005C161E" w:rsidP="00F94A9A">
            <w:pPr>
              <w:pStyle w:val="Brdtext"/>
            </w:pPr>
          </w:p>
          <w:p w:rsidR="005C161E" w:rsidRPr="000853D0" w:rsidRDefault="005C161E" w:rsidP="00F94A9A">
            <w:pPr>
              <w:pStyle w:val="Brdtext"/>
              <w:rPr>
                <w:b/>
              </w:rPr>
            </w:pPr>
            <w:r w:rsidRPr="000853D0">
              <w:rPr>
                <w:b/>
              </w:rPr>
              <w:t>Projektgrupp/genomförandegrupp:</w:t>
            </w:r>
          </w:p>
          <w:p w:rsidR="005C161E" w:rsidRDefault="005C161E" w:rsidP="00F94A9A">
            <w:pPr>
              <w:pStyle w:val="Brdtext"/>
            </w:pPr>
            <w:r>
              <w:t>100 % arbetsförmedlare, Arbetsförmedlingen.</w:t>
            </w:r>
          </w:p>
          <w:p w:rsidR="005C161E" w:rsidRDefault="005C161E" w:rsidP="00F94A9A">
            <w:pPr>
              <w:pStyle w:val="Brdtext"/>
            </w:pPr>
            <w:r>
              <w:t>100 % personlig handläggare, Försäkringskassan</w:t>
            </w:r>
          </w:p>
          <w:p w:rsidR="005C161E" w:rsidRDefault="005C161E" w:rsidP="00F94A9A">
            <w:pPr>
              <w:pStyle w:val="Brdtext"/>
            </w:pPr>
            <w:r>
              <w:t>Utredare Finsam medverkar i genomförandet av processen</w:t>
            </w:r>
          </w:p>
          <w:p w:rsidR="005C161E" w:rsidRDefault="005C161E" w:rsidP="00F94A9A">
            <w:pPr>
              <w:pStyle w:val="Brdtext"/>
            </w:pPr>
          </w:p>
          <w:p w:rsidR="005C161E" w:rsidRDefault="005C161E" w:rsidP="00174D7C">
            <w:pPr>
              <w:pStyle w:val="Brdtext"/>
              <w:rPr>
                <w:sz w:val="18"/>
                <w:szCs w:val="18"/>
              </w:rPr>
            </w:pPr>
          </w:p>
          <w:p w:rsidR="005C161E" w:rsidRDefault="005C161E" w:rsidP="00174D7C">
            <w:pPr>
              <w:pStyle w:val="Brdtext"/>
              <w:rPr>
                <w:sz w:val="18"/>
                <w:szCs w:val="18"/>
              </w:rPr>
            </w:pPr>
          </w:p>
          <w:p w:rsidR="005C161E" w:rsidRDefault="005C161E" w:rsidP="00174D7C">
            <w:pPr>
              <w:pStyle w:val="Brdtext"/>
              <w:rPr>
                <w:sz w:val="18"/>
                <w:szCs w:val="18"/>
              </w:rPr>
            </w:pPr>
          </w:p>
          <w:p w:rsidR="005C161E" w:rsidRDefault="005C161E" w:rsidP="00174D7C">
            <w:pPr>
              <w:pStyle w:val="Brdtext"/>
              <w:rPr>
                <w:sz w:val="18"/>
                <w:szCs w:val="18"/>
              </w:rPr>
            </w:pPr>
          </w:p>
          <w:p w:rsidR="005C161E" w:rsidRDefault="005C161E" w:rsidP="00174D7C">
            <w:pPr>
              <w:pStyle w:val="Brdtext"/>
              <w:rPr>
                <w:sz w:val="18"/>
                <w:szCs w:val="18"/>
              </w:rPr>
            </w:pPr>
          </w:p>
          <w:p w:rsidR="005C161E" w:rsidRDefault="005C161E" w:rsidP="00174D7C">
            <w:pPr>
              <w:pStyle w:val="Brdtext"/>
              <w:rPr>
                <w:sz w:val="18"/>
                <w:szCs w:val="18"/>
              </w:rPr>
            </w:pPr>
          </w:p>
          <w:p w:rsidR="005C161E" w:rsidRPr="00D318CF" w:rsidRDefault="005C161E" w:rsidP="00174D7C">
            <w:pPr>
              <w:pStyle w:val="Brdtext"/>
              <w:rPr>
                <w:sz w:val="18"/>
                <w:szCs w:val="18"/>
              </w:rPr>
            </w:pPr>
          </w:p>
        </w:tc>
      </w:tr>
      <w:tr w:rsidR="005C161E" w:rsidRPr="00D318CF" w:rsidTr="005C161E">
        <w:tc>
          <w:tcPr>
            <w:tcW w:w="9212" w:type="dxa"/>
            <w:gridSpan w:val="5"/>
          </w:tcPr>
          <w:p w:rsidR="005C161E" w:rsidRPr="00D318CF" w:rsidRDefault="005C161E" w:rsidP="00174D7C">
            <w:pPr>
              <w:numPr>
                <w:ilvl w:val="1"/>
                <w:numId w:val="1"/>
              </w:numPr>
              <w:tabs>
                <w:tab w:val="clear" w:pos="567"/>
              </w:tabs>
              <w:spacing w:before="0" w:after="0"/>
              <w:contextualSpacing/>
              <w:rPr>
                <w:b/>
                <w:bCs/>
                <w:i/>
              </w:rPr>
            </w:pPr>
            <w:r w:rsidRPr="00D318CF">
              <w:rPr>
                <w:b/>
                <w:bCs/>
                <w:i/>
              </w:rPr>
              <w:lastRenderedPageBreak/>
              <w:t>Aktiviteter</w:t>
            </w:r>
          </w:p>
          <w:p w:rsidR="005C161E" w:rsidRDefault="005C161E" w:rsidP="00F94A9A">
            <w:pPr>
              <w:pStyle w:val="Brdtext"/>
            </w:pPr>
          </w:p>
          <w:p w:rsidR="005C161E" w:rsidRDefault="005C161E" w:rsidP="00F94A9A">
            <w:pPr>
              <w:pStyle w:val="Brdtext"/>
            </w:pPr>
            <w:r>
              <w:t>Utifrån dessa skall följande göras:</w:t>
            </w:r>
          </w:p>
          <w:p w:rsidR="005C161E" w:rsidRPr="00E82E6E" w:rsidRDefault="005C161E" w:rsidP="00F94A9A">
            <w:pPr>
              <w:pStyle w:val="Brdtext"/>
              <w:rPr>
                <w:u w:val="single"/>
              </w:rPr>
            </w:pPr>
            <w:r>
              <w:rPr>
                <w:u w:val="single"/>
              </w:rPr>
              <w:t>Utbildning</w:t>
            </w:r>
          </w:p>
          <w:p w:rsidR="005C161E" w:rsidRDefault="005C161E" w:rsidP="00174D7C">
            <w:pPr>
              <w:pStyle w:val="Brdtext"/>
              <w:numPr>
                <w:ilvl w:val="0"/>
                <w:numId w:val="3"/>
              </w:numPr>
            </w:pPr>
            <w:r>
              <w:t>Personalen inom projektet samt utredare i FINSAM, går kunddriven verksamhetsutvecklingsutbildning.</w:t>
            </w:r>
          </w:p>
          <w:p w:rsidR="005C161E" w:rsidRPr="00E82E6E" w:rsidRDefault="005C161E" w:rsidP="00F94A9A">
            <w:pPr>
              <w:pStyle w:val="Brdtext"/>
              <w:rPr>
                <w:u w:val="single"/>
              </w:rPr>
            </w:pPr>
            <w:r w:rsidRPr="00E82E6E">
              <w:rPr>
                <w:u w:val="single"/>
              </w:rPr>
              <w:t>Kunskapsinsamling och analys</w:t>
            </w:r>
          </w:p>
          <w:p w:rsidR="005C161E" w:rsidRDefault="005C161E" w:rsidP="00174D7C">
            <w:pPr>
              <w:pStyle w:val="Brdtext"/>
              <w:numPr>
                <w:ilvl w:val="0"/>
                <w:numId w:val="3"/>
              </w:numPr>
            </w:pPr>
            <w:r>
              <w:t xml:space="preserve">Att genom Kunddriven verksamhetsutveckling fråga Malmöborna vilket stöd som bidrog till att de fick arbete och vad som var viktigt i rehabiliteringsprocessen </w:t>
            </w:r>
          </w:p>
          <w:p w:rsidR="005C161E" w:rsidRDefault="005C161E" w:rsidP="00174D7C">
            <w:pPr>
              <w:pStyle w:val="Brdtext"/>
              <w:numPr>
                <w:ilvl w:val="0"/>
                <w:numId w:val="3"/>
              </w:numPr>
            </w:pPr>
            <w:r>
              <w:t xml:space="preserve">Involvera respektive myndighets IT avdelning i syfte att visa på behov för utveckling av våra system. </w:t>
            </w:r>
          </w:p>
          <w:p w:rsidR="005C161E" w:rsidRPr="00C10604" w:rsidRDefault="005C161E" w:rsidP="00174D7C">
            <w:pPr>
              <w:pStyle w:val="Brdtext"/>
              <w:numPr>
                <w:ilvl w:val="0"/>
                <w:numId w:val="3"/>
              </w:numPr>
            </w:pPr>
            <w:r w:rsidRPr="00C10604">
              <w:t>Undersöka om det finns liknande projekt i landet för inhämtande av goda exempel.</w:t>
            </w:r>
          </w:p>
          <w:p w:rsidR="005C161E" w:rsidRPr="00863D14" w:rsidRDefault="005C161E" w:rsidP="00F94A9A">
            <w:pPr>
              <w:pStyle w:val="Brdtext"/>
              <w:rPr>
                <w:u w:val="single"/>
              </w:rPr>
            </w:pPr>
            <w:r w:rsidRPr="00863D14">
              <w:rPr>
                <w:u w:val="single"/>
              </w:rPr>
              <w:t>Förändring</w:t>
            </w:r>
          </w:p>
          <w:p w:rsidR="005C161E" w:rsidRDefault="005C161E" w:rsidP="00174D7C">
            <w:pPr>
              <w:numPr>
                <w:ilvl w:val="0"/>
                <w:numId w:val="3"/>
              </w:numPr>
              <w:contextualSpacing/>
            </w:pPr>
            <w:r>
              <w:t xml:space="preserve">Beroende på utfall i den kunddrivna verksamhetsutvecklingen ska projektet testa nya metoder, mötesformer och liknade för att kunna utvärdera effekten. </w:t>
            </w:r>
          </w:p>
          <w:p w:rsidR="005C161E" w:rsidRDefault="005C161E" w:rsidP="00174D7C">
            <w:pPr>
              <w:pStyle w:val="Brdtext"/>
              <w:numPr>
                <w:ilvl w:val="0"/>
                <w:numId w:val="3"/>
              </w:numPr>
            </w:pPr>
            <w:r>
              <w:t>Ta fram vad möten behöver innehålla (förutom det som framgår av checklistan) för att ge kundnytta.</w:t>
            </w:r>
          </w:p>
          <w:p w:rsidR="005C161E" w:rsidRDefault="005C161E" w:rsidP="00174D7C">
            <w:pPr>
              <w:pStyle w:val="Brdtext"/>
              <w:numPr>
                <w:ilvl w:val="0"/>
                <w:numId w:val="3"/>
              </w:numPr>
            </w:pPr>
            <w:r>
              <w:t xml:space="preserve">Ta fram lokala rutiner. </w:t>
            </w:r>
          </w:p>
          <w:p w:rsidR="005C161E" w:rsidRDefault="005C161E" w:rsidP="00174D7C">
            <w:pPr>
              <w:pStyle w:val="Brdtext"/>
              <w:numPr>
                <w:ilvl w:val="0"/>
                <w:numId w:val="3"/>
              </w:numPr>
            </w:pPr>
            <w:r>
              <w:t xml:space="preserve">Ta initiativ till nya samverkans och utvecklingsområden. </w:t>
            </w:r>
          </w:p>
          <w:p w:rsidR="005C161E" w:rsidRPr="00863D14" w:rsidRDefault="005C161E" w:rsidP="00F94A9A">
            <w:pPr>
              <w:pStyle w:val="Brdtext"/>
              <w:rPr>
                <w:u w:val="single"/>
              </w:rPr>
            </w:pPr>
            <w:r w:rsidRPr="00863D14">
              <w:rPr>
                <w:u w:val="single"/>
              </w:rPr>
              <w:t>Spridning</w:t>
            </w:r>
          </w:p>
          <w:p w:rsidR="005C161E" w:rsidRDefault="005C161E" w:rsidP="00174D7C">
            <w:pPr>
              <w:pStyle w:val="Brdtext"/>
              <w:numPr>
                <w:ilvl w:val="0"/>
                <w:numId w:val="3"/>
              </w:numPr>
            </w:pPr>
            <w:r>
              <w:t>Sprida kunskap inom Arbetsförmedlingen och Försäkringskassan</w:t>
            </w:r>
          </w:p>
          <w:p w:rsidR="005C161E" w:rsidRDefault="005C161E" w:rsidP="00174D7C">
            <w:pPr>
              <w:pStyle w:val="Brdtext"/>
              <w:numPr>
                <w:ilvl w:val="0"/>
                <w:numId w:val="3"/>
              </w:numPr>
            </w:pPr>
            <w:r>
              <w:t>Presentera insikter från kundresor för Region Skåne och Malmö Stad via styrgrupp</w:t>
            </w:r>
          </w:p>
          <w:p w:rsidR="005C161E" w:rsidRPr="00D318CF" w:rsidRDefault="005C161E" w:rsidP="005C161E">
            <w:pPr>
              <w:pStyle w:val="Brdtext"/>
              <w:ind w:left="720"/>
              <w:rPr>
                <w:sz w:val="18"/>
                <w:szCs w:val="18"/>
              </w:rPr>
            </w:pPr>
          </w:p>
        </w:tc>
      </w:tr>
      <w:tr w:rsidR="005C161E" w:rsidRPr="00D318CF" w:rsidTr="005C161E">
        <w:tc>
          <w:tcPr>
            <w:tcW w:w="9212" w:type="dxa"/>
            <w:gridSpan w:val="5"/>
          </w:tcPr>
          <w:p w:rsidR="005C161E" w:rsidRDefault="005C161E" w:rsidP="00174D7C">
            <w:pPr>
              <w:numPr>
                <w:ilvl w:val="1"/>
                <w:numId w:val="1"/>
              </w:numPr>
              <w:tabs>
                <w:tab w:val="clear" w:pos="567"/>
              </w:tabs>
              <w:spacing w:before="0" w:after="0"/>
              <w:contextualSpacing/>
              <w:rPr>
                <w:b/>
                <w:bCs/>
                <w:i/>
              </w:rPr>
            </w:pPr>
            <w:r w:rsidRPr="00D318CF">
              <w:rPr>
                <w:b/>
                <w:bCs/>
                <w:i/>
              </w:rPr>
              <w:t xml:space="preserve">Implementering </w:t>
            </w:r>
          </w:p>
          <w:p w:rsidR="005C161E" w:rsidRPr="00174D7C" w:rsidRDefault="005C161E" w:rsidP="00174D7C">
            <w:pPr>
              <w:pStyle w:val="Brdtext"/>
            </w:pPr>
          </w:p>
          <w:p w:rsidR="005C161E" w:rsidRDefault="005C161E" w:rsidP="00F94A9A">
            <w:pPr>
              <w:contextualSpacing/>
            </w:pPr>
            <w:r>
              <w:t>Insikter som framkommer av arbetet med kunddriven verksamhetsutveckling implementeras löpande eller kan ligga till grund för ny projektansökan.</w:t>
            </w:r>
          </w:p>
          <w:p w:rsidR="005C161E" w:rsidRDefault="005C161E" w:rsidP="00F94A9A">
            <w:pPr>
              <w:contextualSpacing/>
            </w:pPr>
            <w:r>
              <w:t>För att möjliggöra implementeringen kommer projektet arbeta löpande med kunskapsspridning, kompetensutveckling av personal, ökad förståelse för myndigheternas uppdrag för att stärka samverkan, spridning av projektresultat och liknande.</w:t>
            </w:r>
          </w:p>
          <w:p w:rsidR="005C161E" w:rsidRPr="00AF47D1" w:rsidRDefault="005C161E" w:rsidP="00F94A9A">
            <w:pPr>
              <w:pStyle w:val="Brdtext"/>
              <w:rPr>
                <w:szCs w:val="20"/>
              </w:rPr>
            </w:pPr>
            <w:r w:rsidRPr="00174D7C">
              <w:rPr>
                <w:rFonts w:eastAsia="Times New Roman"/>
                <w:szCs w:val="20"/>
              </w:rPr>
              <w:t>Styrgruppen ansvarar för att implementeringsarbetet av samverkansmetoder hos AF och FK sker löpande under projekttiden. Region Skåne och Malmö stad har inget ansvar inom ramen för denna satsning för att implementera något som kommer fram under insatsen utan deras deltagare har rollen som mottagare av insikter kring Malmöbors resor men också mottagare av sättet att arbeta med kunddriven verksamhetsutveckling.</w:t>
            </w:r>
          </w:p>
          <w:p w:rsidR="005C161E" w:rsidRPr="003A7D39" w:rsidRDefault="005C161E" w:rsidP="00F94A9A">
            <w:pPr>
              <w:pStyle w:val="Brdtext"/>
            </w:pPr>
          </w:p>
          <w:p w:rsidR="005C161E" w:rsidRPr="003A7D39" w:rsidRDefault="005C161E" w:rsidP="00F94A9A">
            <w:pPr>
              <w:spacing w:before="0" w:after="0"/>
              <w:contextualSpacing/>
              <w:rPr>
                <w:b/>
              </w:rPr>
            </w:pPr>
            <w:r w:rsidRPr="003A7D39">
              <w:rPr>
                <w:b/>
              </w:rPr>
              <w:t>Uppföljning:</w:t>
            </w:r>
          </w:p>
          <w:p w:rsidR="005C161E" w:rsidRPr="003A7D39" w:rsidRDefault="005C161E" w:rsidP="00F94A9A">
            <w:pPr>
              <w:spacing w:before="0" w:after="0"/>
              <w:rPr>
                <w:rFonts w:eastAsia="Times New Roman"/>
                <w:szCs w:val="20"/>
              </w:rPr>
            </w:pPr>
            <w:r w:rsidRPr="003A7D39">
              <w:rPr>
                <w:rFonts w:eastAsia="Times New Roman"/>
                <w:szCs w:val="20"/>
              </w:rPr>
              <w:t>Uppföljning rapporteras via ordinarie tertialredovisningar till Finsam. Tertialredovisningarna lämnas av projektledaren till styrgruppen som efter godkännande vidarebefordrar dem till</w:t>
            </w:r>
            <w:r>
              <w:rPr>
                <w:rFonts w:eastAsia="Times New Roman"/>
                <w:szCs w:val="20"/>
              </w:rPr>
              <w:t xml:space="preserve"> </w:t>
            </w:r>
            <w:proofErr w:type="spellStart"/>
            <w:r>
              <w:rPr>
                <w:rFonts w:eastAsia="Times New Roman"/>
                <w:szCs w:val="20"/>
              </w:rPr>
              <w:t>Finsams</w:t>
            </w:r>
            <w:proofErr w:type="spellEnd"/>
            <w:r>
              <w:rPr>
                <w:rFonts w:eastAsia="Times New Roman"/>
                <w:szCs w:val="20"/>
              </w:rPr>
              <w:t xml:space="preserve"> kansli</w:t>
            </w:r>
            <w:r w:rsidRPr="003A7D39">
              <w:rPr>
                <w:rFonts w:eastAsia="Times New Roman"/>
                <w:szCs w:val="20"/>
              </w:rPr>
              <w:t xml:space="preserve">. </w:t>
            </w:r>
          </w:p>
          <w:p w:rsidR="005C161E" w:rsidRPr="003A7D39" w:rsidRDefault="005C161E" w:rsidP="00F94A9A">
            <w:pPr>
              <w:tabs>
                <w:tab w:val="left" w:pos="720"/>
              </w:tabs>
              <w:spacing w:after="0"/>
              <w:textAlignment w:val="baseline"/>
              <w:rPr>
                <w:rFonts w:eastAsia="Times New Roman"/>
                <w:szCs w:val="20"/>
              </w:rPr>
            </w:pPr>
            <w:r w:rsidRPr="003A7D39">
              <w:rPr>
                <w:rFonts w:eastAsia="Times New Roman"/>
                <w:szCs w:val="20"/>
              </w:rPr>
              <w:t xml:space="preserve">Kontinuerlig uppföljning av projektets mål och implementeringsprocess sker på ett övergripande plan av projektets styrgrupp. Styrgruppsmöten och samverkansmöten protokollförs och följs upp kontinuerligt. </w:t>
            </w:r>
          </w:p>
          <w:p w:rsidR="005C161E" w:rsidRPr="00D318CF" w:rsidRDefault="005C161E" w:rsidP="00F94A9A">
            <w:pPr>
              <w:contextualSpacing/>
            </w:pPr>
          </w:p>
        </w:tc>
      </w:tr>
      <w:tr w:rsidR="005C161E" w:rsidRPr="00D318CF" w:rsidTr="005C161E">
        <w:trPr>
          <w:trHeight w:val="3460"/>
        </w:trPr>
        <w:tc>
          <w:tcPr>
            <w:tcW w:w="9212" w:type="dxa"/>
            <w:gridSpan w:val="5"/>
            <w:tcBorders>
              <w:bottom w:val="single" w:sz="4" w:space="0" w:color="auto"/>
            </w:tcBorders>
          </w:tcPr>
          <w:p w:rsidR="005C161E" w:rsidRPr="00D318CF" w:rsidRDefault="005C161E" w:rsidP="00174D7C">
            <w:pPr>
              <w:numPr>
                <w:ilvl w:val="1"/>
                <w:numId w:val="1"/>
              </w:numPr>
              <w:tabs>
                <w:tab w:val="clear" w:pos="567"/>
              </w:tabs>
              <w:spacing w:before="0" w:after="0"/>
              <w:contextualSpacing/>
              <w:rPr>
                <w:b/>
                <w:bCs/>
                <w:i/>
              </w:rPr>
            </w:pPr>
            <w:r w:rsidRPr="00D318CF">
              <w:rPr>
                <w:b/>
                <w:bCs/>
                <w:i/>
              </w:rPr>
              <w:lastRenderedPageBreak/>
              <w:t>Budget i kronor (detaljerad samt sammanställd)</w:t>
            </w:r>
          </w:p>
          <w:p w:rsidR="005C161E" w:rsidRPr="00D318CF" w:rsidRDefault="005C161E" w:rsidP="00F94A9A">
            <w:pPr>
              <w:spacing w:line="276" w:lineRule="auto"/>
              <w:contextualSpacing/>
              <w:rPr>
                <w:sz w:val="16"/>
                <w:szCs w:val="16"/>
              </w:rPr>
            </w:pPr>
          </w:p>
          <w:p w:rsidR="005C161E" w:rsidRPr="00D318CF" w:rsidRDefault="005C161E" w:rsidP="00F94A9A">
            <w:pPr>
              <w:contextualSpacing/>
            </w:pPr>
            <w:r w:rsidRPr="00D318CF">
              <w:rPr>
                <w:b/>
              </w:rPr>
              <w:t>Personal:</w:t>
            </w:r>
          </w:p>
          <w:p w:rsidR="005C161E" w:rsidRDefault="005C161E" w:rsidP="00F94A9A">
            <w:pPr>
              <w:pStyle w:val="Brdtext"/>
            </w:pPr>
            <w:r>
              <w:t xml:space="preserve">100 % arbetsförmedlare, Arbetsförmedlingen  </w:t>
            </w:r>
          </w:p>
          <w:p w:rsidR="005C161E" w:rsidRDefault="005C161E" w:rsidP="00F94A9A">
            <w:pPr>
              <w:pStyle w:val="Brdtext"/>
            </w:pPr>
            <w:r>
              <w:t xml:space="preserve">100 % personlig handläggare, Försäkringskassan </w:t>
            </w:r>
          </w:p>
          <w:p w:rsidR="005C161E" w:rsidRPr="00D318CF" w:rsidRDefault="005C161E" w:rsidP="00F94A9A">
            <w:pPr>
              <w:contextualSpacing/>
              <w:rPr>
                <w:b/>
              </w:rPr>
            </w:pPr>
            <w:r w:rsidRPr="00D318CF">
              <w:rPr>
                <w:b/>
              </w:rPr>
              <w:t>Övriga kostnader:</w:t>
            </w:r>
          </w:p>
          <w:p w:rsidR="005C161E" w:rsidRDefault="005C161E" w:rsidP="00F94A9A">
            <w:pPr>
              <w:contextualSpacing/>
              <w:rPr>
                <w:bCs/>
              </w:rPr>
            </w:pPr>
            <w:r>
              <w:rPr>
                <w:bCs/>
              </w:rPr>
              <w:t xml:space="preserve">Övriga kostnader omfattar resor </w:t>
            </w:r>
            <w:proofErr w:type="spellStart"/>
            <w:r>
              <w:rPr>
                <w:bCs/>
              </w:rPr>
              <w:t>bl</w:t>
            </w:r>
            <w:proofErr w:type="spellEnd"/>
            <w:r>
              <w:rPr>
                <w:bCs/>
              </w:rPr>
              <w:t xml:space="preserve"> a för utbildning kunddriven verksamhetsutveckling, föreläsare, andra resor, </w:t>
            </w:r>
            <w:proofErr w:type="spellStart"/>
            <w:r>
              <w:rPr>
                <w:bCs/>
              </w:rPr>
              <w:t>ev</w:t>
            </w:r>
            <w:proofErr w:type="spellEnd"/>
            <w:r>
              <w:rPr>
                <w:bCs/>
              </w:rPr>
              <w:t xml:space="preserve"> konferenser, resor och andra kostnader kopplade till kunskapsspridning</w:t>
            </w:r>
          </w:p>
          <w:p w:rsidR="005C161E" w:rsidRPr="00441FFB" w:rsidRDefault="005C161E" w:rsidP="00F94A9A">
            <w:pPr>
              <w:pStyle w:val="Brdtext"/>
            </w:pPr>
          </w:p>
          <w:p w:rsidR="005C161E" w:rsidRPr="003A7D39" w:rsidRDefault="005C161E" w:rsidP="00F94A9A">
            <w:pPr>
              <w:pStyle w:val="Brdtext"/>
            </w:pPr>
          </w:p>
        </w:tc>
      </w:tr>
      <w:tr w:rsidR="005C161E" w:rsidRPr="00D318CF" w:rsidTr="005C161E">
        <w:trPr>
          <w:trHeight w:val="291"/>
        </w:trPr>
        <w:tc>
          <w:tcPr>
            <w:tcW w:w="2800" w:type="dxa"/>
            <w:shd w:val="clear" w:color="auto" w:fill="EDE4D6"/>
            <w:vAlign w:val="center"/>
          </w:tcPr>
          <w:p w:rsidR="005C161E" w:rsidRPr="00D318CF" w:rsidRDefault="005C161E" w:rsidP="00F94A9A">
            <w:pPr>
              <w:ind w:left="142"/>
              <w:contextualSpacing/>
              <w:rPr>
                <w:b/>
              </w:rPr>
            </w:pPr>
            <w:r w:rsidRPr="00D318CF">
              <w:rPr>
                <w:b/>
              </w:rPr>
              <w:t>Sammanställd budget</w:t>
            </w:r>
          </w:p>
        </w:tc>
        <w:tc>
          <w:tcPr>
            <w:tcW w:w="1523" w:type="dxa"/>
            <w:shd w:val="clear" w:color="auto" w:fill="EDE4D6"/>
            <w:vAlign w:val="center"/>
          </w:tcPr>
          <w:p w:rsidR="005C161E" w:rsidRPr="00D318CF" w:rsidRDefault="005C161E" w:rsidP="00F94A9A">
            <w:pPr>
              <w:contextualSpacing/>
              <w:rPr>
                <w:b/>
              </w:rPr>
            </w:pPr>
            <w:r>
              <w:rPr>
                <w:b/>
              </w:rPr>
              <w:t>År 2017</w:t>
            </w:r>
          </w:p>
        </w:tc>
        <w:tc>
          <w:tcPr>
            <w:tcW w:w="1559" w:type="dxa"/>
            <w:shd w:val="clear" w:color="auto" w:fill="EDE4D6"/>
            <w:vAlign w:val="center"/>
          </w:tcPr>
          <w:p w:rsidR="005C161E" w:rsidRPr="00D318CF" w:rsidRDefault="005C161E" w:rsidP="00F94A9A">
            <w:pPr>
              <w:contextualSpacing/>
              <w:rPr>
                <w:b/>
              </w:rPr>
            </w:pPr>
            <w:r>
              <w:rPr>
                <w:b/>
              </w:rPr>
              <w:t>År 2018</w:t>
            </w:r>
          </w:p>
        </w:tc>
        <w:tc>
          <w:tcPr>
            <w:tcW w:w="160" w:type="dxa"/>
            <w:shd w:val="clear" w:color="auto" w:fill="EDE4D6"/>
            <w:vAlign w:val="center"/>
          </w:tcPr>
          <w:p w:rsidR="005C161E" w:rsidRPr="00D318CF" w:rsidRDefault="005C161E" w:rsidP="00F94A9A">
            <w:pPr>
              <w:contextualSpacing/>
              <w:rPr>
                <w:b/>
              </w:rPr>
            </w:pPr>
          </w:p>
        </w:tc>
        <w:tc>
          <w:tcPr>
            <w:tcW w:w="3170" w:type="dxa"/>
            <w:shd w:val="clear" w:color="auto" w:fill="EDE4D6"/>
            <w:vAlign w:val="center"/>
          </w:tcPr>
          <w:p w:rsidR="005C161E" w:rsidRPr="00D318CF" w:rsidRDefault="005C161E" w:rsidP="00F94A9A">
            <w:pPr>
              <w:contextualSpacing/>
              <w:rPr>
                <w:b/>
              </w:rPr>
            </w:pPr>
            <w:r w:rsidRPr="00D318CF">
              <w:rPr>
                <w:b/>
              </w:rPr>
              <w:t>Totalt</w:t>
            </w:r>
          </w:p>
        </w:tc>
      </w:tr>
      <w:tr w:rsidR="005C161E" w:rsidRPr="00D318CF" w:rsidTr="005C161E">
        <w:trPr>
          <w:trHeight w:val="300"/>
        </w:trPr>
        <w:tc>
          <w:tcPr>
            <w:tcW w:w="2800" w:type="dxa"/>
            <w:vAlign w:val="center"/>
          </w:tcPr>
          <w:p w:rsidR="005C161E" w:rsidRPr="00D318CF" w:rsidRDefault="005C161E" w:rsidP="00F94A9A">
            <w:pPr>
              <w:ind w:left="142"/>
              <w:contextualSpacing/>
              <w:rPr>
                <w:bCs/>
              </w:rPr>
            </w:pPr>
            <w:r w:rsidRPr="00D318CF">
              <w:rPr>
                <w:bCs/>
              </w:rPr>
              <w:t>Personal</w:t>
            </w:r>
          </w:p>
        </w:tc>
        <w:tc>
          <w:tcPr>
            <w:tcW w:w="1523" w:type="dxa"/>
            <w:vAlign w:val="center"/>
          </w:tcPr>
          <w:p w:rsidR="005C161E" w:rsidRPr="00D318CF" w:rsidRDefault="00374763" w:rsidP="00F94A9A">
            <w:pPr>
              <w:contextualSpacing/>
              <w:rPr>
                <w:bCs/>
              </w:rPr>
            </w:pPr>
            <w:r>
              <w:rPr>
                <w:bCs/>
              </w:rPr>
              <w:t>315 000</w:t>
            </w:r>
          </w:p>
        </w:tc>
        <w:tc>
          <w:tcPr>
            <w:tcW w:w="1559" w:type="dxa"/>
            <w:vAlign w:val="center"/>
          </w:tcPr>
          <w:p w:rsidR="005C161E" w:rsidRPr="00D318CF" w:rsidRDefault="00374763" w:rsidP="00F94A9A">
            <w:pPr>
              <w:contextualSpacing/>
              <w:rPr>
                <w:bCs/>
              </w:rPr>
            </w:pPr>
            <w:r>
              <w:rPr>
                <w:bCs/>
              </w:rPr>
              <w:t>945 000</w:t>
            </w:r>
          </w:p>
        </w:tc>
        <w:tc>
          <w:tcPr>
            <w:tcW w:w="160" w:type="dxa"/>
            <w:vAlign w:val="center"/>
          </w:tcPr>
          <w:p w:rsidR="005C161E" w:rsidRPr="00D318CF" w:rsidRDefault="005C161E" w:rsidP="00F94A9A">
            <w:pPr>
              <w:contextualSpacing/>
              <w:rPr>
                <w:bCs/>
              </w:rPr>
            </w:pPr>
          </w:p>
        </w:tc>
        <w:tc>
          <w:tcPr>
            <w:tcW w:w="3170" w:type="dxa"/>
            <w:vAlign w:val="center"/>
          </w:tcPr>
          <w:p w:rsidR="005C161E" w:rsidRPr="00D318CF" w:rsidRDefault="00374763" w:rsidP="00F94A9A">
            <w:pPr>
              <w:contextualSpacing/>
              <w:rPr>
                <w:bCs/>
              </w:rPr>
            </w:pPr>
            <w:r>
              <w:rPr>
                <w:bCs/>
              </w:rPr>
              <w:t>1 260</w:t>
            </w:r>
            <w:r w:rsidR="005C161E">
              <w:rPr>
                <w:bCs/>
              </w:rPr>
              <w:t xml:space="preserve"> 000</w:t>
            </w:r>
          </w:p>
        </w:tc>
      </w:tr>
      <w:tr w:rsidR="005C161E" w:rsidRPr="00D318CF" w:rsidTr="005C161E">
        <w:trPr>
          <w:trHeight w:val="300"/>
        </w:trPr>
        <w:tc>
          <w:tcPr>
            <w:tcW w:w="2800" w:type="dxa"/>
            <w:tcBorders>
              <w:bottom w:val="single" w:sz="4" w:space="0" w:color="auto"/>
            </w:tcBorders>
            <w:vAlign w:val="center"/>
          </w:tcPr>
          <w:p w:rsidR="005C161E" w:rsidRPr="00D318CF" w:rsidRDefault="005C161E" w:rsidP="00F94A9A">
            <w:pPr>
              <w:ind w:left="142"/>
              <w:contextualSpacing/>
              <w:rPr>
                <w:bCs/>
              </w:rPr>
            </w:pPr>
            <w:r w:rsidRPr="00D318CF">
              <w:rPr>
                <w:bCs/>
              </w:rPr>
              <w:t>Övriga kostnader</w:t>
            </w:r>
          </w:p>
        </w:tc>
        <w:tc>
          <w:tcPr>
            <w:tcW w:w="1523" w:type="dxa"/>
            <w:tcBorders>
              <w:bottom w:val="single" w:sz="4" w:space="0" w:color="auto"/>
            </w:tcBorders>
            <w:vAlign w:val="center"/>
          </w:tcPr>
          <w:p w:rsidR="005C161E" w:rsidRPr="00D318CF" w:rsidRDefault="005C161E" w:rsidP="00F94A9A">
            <w:pPr>
              <w:contextualSpacing/>
              <w:rPr>
                <w:bCs/>
              </w:rPr>
            </w:pPr>
            <w:r>
              <w:rPr>
                <w:bCs/>
              </w:rPr>
              <w:t>50 000</w:t>
            </w:r>
          </w:p>
        </w:tc>
        <w:tc>
          <w:tcPr>
            <w:tcW w:w="1559" w:type="dxa"/>
            <w:tcBorders>
              <w:bottom w:val="single" w:sz="4" w:space="0" w:color="auto"/>
            </w:tcBorders>
            <w:vAlign w:val="center"/>
          </w:tcPr>
          <w:p w:rsidR="005C161E" w:rsidRPr="00D318CF" w:rsidRDefault="005C161E" w:rsidP="00F94A9A">
            <w:pPr>
              <w:contextualSpacing/>
              <w:rPr>
                <w:bCs/>
              </w:rPr>
            </w:pPr>
            <w:r>
              <w:rPr>
                <w:bCs/>
              </w:rPr>
              <w:t>80 000</w:t>
            </w:r>
          </w:p>
        </w:tc>
        <w:tc>
          <w:tcPr>
            <w:tcW w:w="160" w:type="dxa"/>
            <w:tcBorders>
              <w:bottom w:val="single" w:sz="4" w:space="0" w:color="auto"/>
            </w:tcBorders>
            <w:vAlign w:val="center"/>
          </w:tcPr>
          <w:p w:rsidR="005C161E" w:rsidRPr="00D318CF" w:rsidRDefault="005C161E" w:rsidP="00F94A9A">
            <w:pPr>
              <w:contextualSpacing/>
              <w:rPr>
                <w:bCs/>
              </w:rPr>
            </w:pPr>
          </w:p>
        </w:tc>
        <w:tc>
          <w:tcPr>
            <w:tcW w:w="3170" w:type="dxa"/>
            <w:tcBorders>
              <w:bottom w:val="single" w:sz="4" w:space="0" w:color="auto"/>
            </w:tcBorders>
            <w:vAlign w:val="center"/>
          </w:tcPr>
          <w:p w:rsidR="005C161E" w:rsidRPr="00D318CF" w:rsidRDefault="005C161E" w:rsidP="00F94A9A">
            <w:pPr>
              <w:contextualSpacing/>
              <w:rPr>
                <w:bCs/>
              </w:rPr>
            </w:pPr>
            <w:r>
              <w:rPr>
                <w:bCs/>
              </w:rPr>
              <w:t>130 000</w:t>
            </w:r>
          </w:p>
        </w:tc>
      </w:tr>
      <w:tr w:rsidR="005C161E" w:rsidRPr="00D318CF" w:rsidTr="005C161E">
        <w:trPr>
          <w:trHeight w:val="300"/>
        </w:trPr>
        <w:tc>
          <w:tcPr>
            <w:tcW w:w="2800" w:type="dxa"/>
            <w:shd w:val="clear" w:color="auto" w:fill="EDE4D6"/>
            <w:vAlign w:val="center"/>
          </w:tcPr>
          <w:p w:rsidR="005C161E" w:rsidRPr="00D318CF" w:rsidRDefault="005C161E" w:rsidP="00F94A9A">
            <w:pPr>
              <w:ind w:left="142"/>
              <w:contextualSpacing/>
              <w:rPr>
                <w:b/>
                <w:bCs/>
              </w:rPr>
            </w:pPr>
            <w:r w:rsidRPr="00D318CF">
              <w:rPr>
                <w:b/>
                <w:bCs/>
              </w:rPr>
              <w:t>Totalt</w:t>
            </w:r>
          </w:p>
        </w:tc>
        <w:tc>
          <w:tcPr>
            <w:tcW w:w="1523" w:type="dxa"/>
            <w:shd w:val="clear" w:color="auto" w:fill="EDE4D6"/>
            <w:vAlign w:val="center"/>
          </w:tcPr>
          <w:p w:rsidR="005C161E" w:rsidRPr="00D318CF" w:rsidRDefault="00374763" w:rsidP="00F94A9A">
            <w:pPr>
              <w:contextualSpacing/>
              <w:rPr>
                <w:bCs/>
              </w:rPr>
            </w:pPr>
            <w:r>
              <w:rPr>
                <w:bCs/>
              </w:rPr>
              <w:t>365 000</w:t>
            </w:r>
          </w:p>
        </w:tc>
        <w:tc>
          <w:tcPr>
            <w:tcW w:w="1559" w:type="dxa"/>
            <w:shd w:val="clear" w:color="auto" w:fill="EDE4D6"/>
            <w:vAlign w:val="center"/>
          </w:tcPr>
          <w:p w:rsidR="005C161E" w:rsidRPr="00D318CF" w:rsidRDefault="00374763" w:rsidP="00F94A9A">
            <w:pPr>
              <w:contextualSpacing/>
              <w:rPr>
                <w:bCs/>
              </w:rPr>
            </w:pPr>
            <w:r>
              <w:rPr>
                <w:bCs/>
              </w:rPr>
              <w:t>1 025 000</w:t>
            </w:r>
          </w:p>
        </w:tc>
        <w:tc>
          <w:tcPr>
            <w:tcW w:w="160" w:type="dxa"/>
            <w:shd w:val="clear" w:color="auto" w:fill="EDE4D6"/>
            <w:vAlign w:val="center"/>
          </w:tcPr>
          <w:p w:rsidR="005C161E" w:rsidRPr="00D318CF" w:rsidRDefault="005C161E" w:rsidP="00F94A9A">
            <w:pPr>
              <w:contextualSpacing/>
              <w:rPr>
                <w:bCs/>
              </w:rPr>
            </w:pPr>
          </w:p>
        </w:tc>
        <w:tc>
          <w:tcPr>
            <w:tcW w:w="3170" w:type="dxa"/>
            <w:shd w:val="clear" w:color="auto" w:fill="EDE4D6"/>
            <w:vAlign w:val="center"/>
          </w:tcPr>
          <w:p w:rsidR="005C161E" w:rsidRPr="00D318CF" w:rsidRDefault="00374763" w:rsidP="00F94A9A">
            <w:pPr>
              <w:contextualSpacing/>
              <w:rPr>
                <w:bCs/>
              </w:rPr>
            </w:pPr>
            <w:r>
              <w:rPr>
                <w:bCs/>
              </w:rPr>
              <w:t>1 390 000</w:t>
            </w:r>
          </w:p>
        </w:tc>
      </w:tr>
      <w:tr w:rsidR="005C161E" w:rsidRPr="00D318CF" w:rsidTr="005C161E">
        <w:trPr>
          <w:trHeight w:val="320"/>
        </w:trPr>
        <w:tc>
          <w:tcPr>
            <w:tcW w:w="9212" w:type="dxa"/>
            <w:gridSpan w:val="5"/>
          </w:tcPr>
          <w:p w:rsidR="005C161E" w:rsidRPr="00D318CF" w:rsidRDefault="005C161E" w:rsidP="00F94A9A">
            <w:pPr>
              <w:contextualSpacing/>
              <w:rPr>
                <w:b/>
              </w:rPr>
            </w:pPr>
            <w:r w:rsidRPr="00D318CF">
              <w:rPr>
                <w:b/>
              </w:rPr>
              <w:t>Annat av vikt (t ex medel/insatser som anslås från andra parter):</w:t>
            </w:r>
          </w:p>
          <w:p w:rsidR="005C161E" w:rsidRPr="00D318CF" w:rsidRDefault="005C161E" w:rsidP="00F94A9A">
            <w:pPr>
              <w:contextualSpacing/>
              <w:rPr>
                <w:bCs/>
              </w:rPr>
            </w:pPr>
          </w:p>
          <w:p w:rsidR="005C161E" w:rsidRPr="00D318CF" w:rsidRDefault="005C161E" w:rsidP="00F94A9A">
            <w:pPr>
              <w:contextualSpacing/>
              <w:rPr>
                <w:bCs/>
              </w:rPr>
            </w:pPr>
          </w:p>
          <w:p w:rsidR="005C161E" w:rsidRPr="00D318CF" w:rsidRDefault="005C161E" w:rsidP="00F94A9A">
            <w:pPr>
              <w:contextualSpacing/>
              <w:rPr>
                <w:bCs/>
              </w:rPr>
            </w:pPr>
          </w:p>
        </w:tc>
      </w:tr>
      <w:tr w:rsidR="005C161E" w:rsidRPr="00D318CF" w:rsidTr="005C161E">
        <w:trPr>
          <w:trHeight w:val="320"/>
        </w:trPr>
        <w:tc>
          <w:tcPr>
            <w:tcW w:w="9212" w:type="dxa"/>
            <w:gridSpan w:val="5"/>
          </w:tcPr>
          <w:p w:rsidR="005C161E" w:rsidRPr="00D318CF" w:rsidRDefault="005C161E" w:rsidP="00174D7C">
            <w:pPr>
              <w:numPr>
                <w:ilvl w:val="0"/>
                <w:numId w:val="1"/>
              </w:numPr>
              <w:tabs>
                <w:tab w:val="clear" w:pos="567"/>
              </w:tabs>
              <w:spacing w:before="0" w:after="0"/>
              <w:contextualSpacing/>
              <w:outlineLvl w:val="0"/>
              <w:rPr>
                <w:b/>
                <w:bCs/>
              </w:rPr>
            </w:pPr>
            <w:r w:rsidRPr="00D318CF">
              <w:rPr>
                <w:b/>
                <w:bCs/>
              </w:rPr>
              <w:t>Metoder för uppföljning och utvärdering</w:t>
            </w:r>
          </w:p>
          <w:p w:rsidR="005C161E" w:rsidRPr="00D318CF" w:rsidRDefault="005C161E" w:rsidP="00F94A9A">
            <w:pPr>
              <w:contextualSpacing/>
              <w:outlineLvl w:val="0"/>
              <w:rPr>
                <w:bCs/>
              </w:rPr>
            </w:pPr>
            <w:r>
              <w:rPr>
                <w:bCs/>
              </w:rPr>
              <w:t>Enkäter, intervju och statistik.</w:t>
            </w:r>
          </w:p>
          <w:p w:rsidR="005C161E" w:rsidRPr="00D318CF" w:rsidRDefault="005C161E" w:rsidP="00F94A9A">
            <w:pPr>
              <w:contextualSpacing/>
              <w:rPr>
                <w:bCs/>
              </w:rPr>
            </w:pPr>
          </w:p>
        </w:tc>
      </w:tr>
    </w:tbl>
    <w:p w:rsidR="00174D7C" w:rsidRPr="00FB230C" w:rsidRDefault="00174D7C" w:rsidP="00174D7C">
      <w:pPr>
        <w:pStyle w:val="Rubrik"/>
        <w:contextualSpacing/>
        <w:jc w:val="left"/>
      </w:pPr>
      <w:r w:rsidRPr="00FB230C">
        <w:t>Underskrift av ansvariga</w:t>
      </w:r>
    </w:p>
    <w:p w:rsidR="00174D7C" w:rsidRDefault="00174D7C" w:rsidP="00174D7C">
      <w:pPr>
        <w:contextualSpacing/>
        <w:rPr>
          <w:szCs w:val="20"/>
        </w:rPr>
      </w:pPr>
    </w:p>
    <w:p w:rsidR="00174D7C" w:rsidRPr="00FB230C" w:rsidRDefault="00174D7C" w:rsidP="00174D7C">
      <w:pPr>
        <w:contextualSpacing/>
        <w:rPr>
          <w:szCs w:val="20"/>
        </w:rPr>
      </w:pPr>
      <w:r>
        <w:rPr>
          <w:szCs w:val="20"/>
        </w:rPr>
        <w:t>Malmö datum:</w:t>
      </w:r>
      <w:r>
        <w:rPr>
          <w:szCs w:val="20"/>
        </w:rPr>
        <w:tab/>
      </w:r>
      <w:r>
        <w:rPr>
          <w:szCs w:val="20"/>
        </w:rPr>
        <w:tab/>
      </w:r>
      <w:r>
        <w:rPr>
          <w:szCs w:val="20"/>
        </w:rPr>
        <w:tab/>
      </w:r>
      <w:r>
        <w:rPr>
          <w:szCs w:val="20"/>
        </w:rPr>
        <w:tab/>
        <w:t>Malmö datum</w:t>
      </w:r>
      <w:r>
        <w:rPr>
          <w:szCs w:val="20"/>
        </w:rPr>
        <w:tab/>
      </w:r>
      <w:r>
        <w:rPr>
          <w:szCs w:val="20"/>
        </w:rPr>
        <w:tab/>
      </w:r>
    </w:p>
    <w:p w:rsidR="00174D7C" w:rsidRPr="00FB230C" w:rsidRDefault="00174D7C" w:rsidP="00174D7C">
      <w:pPr>
        <w:contextualSpacing/>
        <w:rPr>
          <w:szCs w:val="20"/>
        </w:rPr>
      </w:pPr>
    </w:p>
    <w:p w:rsidR="00174D7C" w:rsidRDefault="00174D7C" w:rsidP="00174D7C">
      <w:pPr>
        <w:contextualSpacing/>
        <w:rPr>
          <w:szCs w:val="20"/>
        </w:rPr>
      </w:pPr>
    </w:p>
    <w:p w:rsidR="00174D7C" w:rsidRPr="005C3972" w:rsidRDefault="00174D7C" w:rsidP="00174D7C">
      <w:pPr>
        <w:pStyle w:val="Brdtext"/>
      </w:pPr>
    </w:p>
    <w:p w:rsidR="00174D7C" w:rsidRDefault="00174D7C" w:rsidP="00174D7C">
      <w:pPr>
        <w:contextualSpacing/>
        <w:rPr>
          <w:szCs w:val="20"/>
        </w:rPr>
      </w:pPr>
    </w:p>
    <w:p w:rsidR="00174D7C" w:rsidRDefault="00174D7C" w:rsidP="00174D7C">
      <w:pPr>
        <w:contextualSpacing/>
        <w:rPr>
          <w:szCs w:val="20"/>
        </w:rPr>
      </w:pPr>
      <w:r>
        <w:rPr>
          <w:szCs w:val="20"/>
        </w:rPr>
        <w:t>Cecilia Sporre</w:t>
      </w:r>
      <w:r>
        <w:rPr>
          <w:szCs w:val="20"/>
        </w:rPr>
        <w:tab/>
      </w:r>
      <w:r>
        <w:rPr>
          <w:szCs w:val="20"/>
        </w:rPr>
        <w:tab/>
      </w:r>
      <w:r>
        <w:rPr>
          <w:szCs w:val="20"/>
        </w:rPr>
        <w:tab/>
      </w:r>
      <w:r>
        <w:rPr>
          <w:szCs w:val="20"/>
        </w:rPr>
        <w:tab/>
        <w:t>Aleksandra Garbeska</w:t>
      </w:r>
      <w:r>
        <w:rPr>
          <w:szCs w:val="20"/>
        </w:rPr>
        <w:tab/>
      </w:r>
    </w:p>
    <w:p w:rsidR="00174D7C" w:rsidRPr="005C3972" w:rsidRDefault="00174D7C" w:rsidP="00174D7C">
      <w:pPr>
        <w:pStyle w:val="Brdtext"/>
      </w:pPr>
      <w:r>
        <w:t xml:space="preserve">Områdeschef, </w:t>
      </w:r>
      <w:r>
        <w:rPr>
          <w:szCs w:val="20"/>
        </w:rPr>
        <w:t>Försäkringskassan</w:t>
      </w:r>
      <w:r>
        <w:rPr>
          <w:szCs w:val="20"/>
        </w:rPr>
        <w:tab/>
      </w:r>
      <w:r>
        <w:rPr>
          <w:szCs w:val="20"/>
        </w:rPr>
        <w:tab/>
        <w:t>Arbe</w:t>
      </w:r>
      <w:r>
        <w:t>tsförmedlingschef, Arbetsförmedlingen</w:t>
      </w:r>
    </w:p>
    <w:p w:rsidR="00174D7C" w:rsidRDefault="00174D7C" w:rsidP="00174D7C">
      <w:pPr>
        <w:contextualSpacing/>
        <w:rPr>
          <w:szCs w:val="20"/>
        </w:rPr>
      </w:pPr>
    </w:p>
    <w:p w:rsidR="00147E26" w:rsidRDefault="00147E26"/>
    <w:sectPr w:rsidR="00147E26" w:rsidSect="005755FE">
      <w:headerReference w:type="default" r:id="rId10"/>
      <w:footerReference w:type="default" r:id="rId11"/>
      <w:pgSz w:w="11900" w:h="16840"/>
      <w:pgMar w:top="851" w:right="1417" w:bottom="241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21AF" w:rsidRDefault="005C161E">
      <w:pPr>
        <w:spacing w:before="0" w:after="0"/>
      </w:pPr>
      <w:r>
        <w:separator/>
      </w:r>
    </w:p>
  </w:endnote>
  <w:endnote w:type="continuationSeparator" w:id="0">
    <w:p w:rsidR="002021AF" w:rsidRDefault="005C161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Verdana-Bold">
    <w:altName w:val="Verdan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62F" w:rsidRDefault="00CE1479" w:rsidP="00FA68B0">
    <w:pPr>
      <w:jc w:val="both"/>
      <w:rPr>
        <w:rFonts w:ascii="Verdana-Bold" w:hAnsi="Verdana-Bold" w:cs="Verdana-Bold"/>
        <w:b/>
        <w:bCs/>
        <w:sz w:val="16"/>
        <w:szCs w:val="16"/>
      </w:rPr>
    </w:pPr>
  </w:p>
  <w:p w:rsidR="0007062F" w:rsidRDefault="00174D7C" w:rsidP="00FA68B0">
    <w:pPr>
      <w:jc w:val="both"/>
      <w:rPr>
        <w:rFonts w:ascii="Verdana-Bold" w:hAnsi="Verdana-Bold" w:cs="Verdana-Bold"/>
        <w:b/>
        <w:bCs/>
        <w:sz w:val="16"/>
        <w:szCs w:val="16"/>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0</wp:posOffset>
              </wp:positionH>
              <wp:positionV relativeFrom="paragraph">
                <wp:posOffset>172719</wp:posOffset>
              </wp:positionV>
              <wp:extent cx="5829300" cy="0"/>
              <wp:effectExtent l="0" t="0" r="0" b="0"/>
              <wp:wrapNone/>
              <wp:docPr id="3" name="Rak koppli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300" cy="0"/>
                      </a:xfrm>
                      <a:prstGeom prst="line">
                        <a:avLst/>
                      </a:prstGeom>
                      <a:noFill/>
                      <a:ln w="9525" cap="flat" cmpd="sng" algn="ctr">
                        <a:solidFill>
                          <a:srgbClr val="9D9D9C"/>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0312B9E" id="Rak koppling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3.6pt" to="459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" strokecolor="#9d9d9c">
              <o:lock v:ext="edit" shapetype="f"/>
            </v:line>
          </w:pict>
        </mc:Fallback>
      </mc:AlternateContent>
    </w:r>
  </w:p>
  <w:p w:rsidR="0007062F" w:rsidRDefault="00174D7C" w:rsidP="00FA68B0">
    <w:pPr>
      <w:jc w:val="both"/>
      <w:rPr>
        <w:rFonts w:ascii="Verdana-Bold" w:hAnsi="Verdana-Bold" w:cs="Verdana-Bold"/>
        <w:b/>
        <w:bCs/>
        <w:sz w:val="16"/>
        <w:szCs w:val="16"/>
      </w:rPr>
    </w:pPr>
    <w:r>
      <w:rPr>
        <w:noProof/>
      </w:rPr>
      <w:drawing>
        <wp:anchor distT="0" distB="0" distL="114300" distR="114300" simplePos="0" relativeHeight="251660288" behindDoc="0" locked="0" layoutInCell="1" allowOverlap="1">
          <wp:simplePos x="0" y="0"/>
          <wp:positionH relativeFrom="margin">
            <wp:posOffset>5088255</wp:posOffset>
          </wp:positionH>
          <wp:positionV relativeFrom="margin">
            <wp:posOffset>9123680</wp:posOffset>
          </wp:positionV>
          <wp:extent cx="914400" cy="452120"/>
          <wp:effectExtent l="0" t="0" r="0" b="508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4521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7062F" w:rsidRPr="00E47FB8" w:rsidRDefault="00863D14" w:rsidP="00260FAE">
    <w:pPr>
      <w:pStyle w:val="Sidfot-rubrik"/>
    </w:pPr>
    <w:r w:rsidRPr="00E47FB8">
      <w:t>FINSAM i Malmö</w:t>
    </w:r>
  </w:p>
  <w:p w:rsidR="0007062F" w:rsidRPr="00FA68B0" w:rsidRDefault="00863D14" w:rsidP="00260FAE">
    <w:pPr>
      <w:pStyle w:val="Sidfot"/>
    </w:pPr>
    <w:r w:rsidRPr="00E47FB8">
      <w:t xml:space="preserve">World </w:t>
    </w:r>
    <w:proofErr w:type="spellStart"/>
    <w:r w:rsidRPr="00E47FB8">
      <w:t>Trade</w:t>
    </w:r>
    <w:proofErr w:type="spellEnd"/>
    <w:r w:rsidRPr="00E47FB8">
      <w:t xml:space="preserve"> Center  |  Skeppsgatan 19  |  211 11 Malmö  |  www.finsamimalmo.se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21AF" w:rsidRDefault="005C161E">
      <w:pPr>
        <w:spacing w:before="0" w:after="0"/>
      </w:pPr>
      <w:r>
        <w:separator/>
      </w:r>
    </w:p>
  </w:footnote>
  <w:footnote w:type="continuationSeparator" w:id="0">
    <w:p w:rsidR="002021AF" w:rsidRDefault="005C161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62F" w:rsidRDefault="00CE1479" w:rsidP="00A61FC2">
    <w:pPr>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DA1A28"/>
    <w:multiLevelType w:val="hybridMultilevel"/>
    <w:tmpl w:val="1A1049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F945D40"/>
    <w:multiLevelType w:val="multilevel"/>
    <w:tmpl w:val="6DBAE514"/>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2" w15:restartNumberingAfterBreak="0">
    <w:nsid w:val="4C45334E"/>
    <w:multiLevelType w:val="hybridMultilevel"/>
    <w:tmpl w:val="342CDB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D0022CF"/>
    <w:multiLevelType w:val="hybridMultilevel"/>
    <w:tmpl w:val="3146BF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D7C"/>
    <w:rsid w:val="00147E26"/>
    <w:rsid w:val="00174D7C"/>
    <w:rsid w:val="002021AF"/>
    <w:rsid w:val="00374763"/>
    <w:rsid w:val="005C161E"/>
    <w:rsid w:val="006D57ED"/>
    <w:rsid w:val="00863D14"/>
    <w:rsid w:val="00CE1479"/>
    <w:rsid w:val="00D53D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2B865163-A450-42E2-BB68-D39FD1379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Brdtext"/>
    <w:qFormat/>
    <w:rsid w:val="00174D7C"/>
    <w:pPr>
      <w:tabs>
        <w:tab w:val="left" w:pos="567"/>
      </w:tabs>
      <w:spacing w:before="120" w:after="120" w:line="240" w:lineRule="auto"/>
    </w:pPr>
    <w:rPr>
      <w:rFonts w:ascii="Times New Roman" w:eastAsia="MS PGothic" w:hAnsi="Times New Roman" w:cs="Times New Roman"/>
      <w:color w:val="000000"/>
      <w:sz w:val="20"/>
      <w:szCs w:val="24"/>
      <w:lang w:eastAsia="sv-SE"/>
    </w:rPr>
  </w:style>
  <w:style w:type="paragraph" w:styleId="Rubrik1">
    <w:name w:val="heading 1"/>
    <w:basedOn w:val="Normal"/>
    <w:next w:val="Normal"/>
    <w:link w:val="Rubrik1Char"/>
    <w:uiPriority w:val="9"/>
    <w:qFormat/>
    <w:rsid w:val="00174D7C"/>
    <w:pPr>
      <w:keepNext/>
      <w:keepLines/>
      <w:spacing w:before="480"/>
      <w:outlineLvl w:val="0"/>
    </w:pPr>
    <w:rPr>
      <w:rFonts w:ascii="Verdana" w:hAnsi="Verdana"/>
      <w:b/>
      <w:bCs/>
      <w:color w:val="F39200"/>
      <w:sz w:val="40"/>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74D7C"/>
    <w:rPr>
      <w:rFonts w:ascii="Verdana" w:eastAsia="MS PGothic" w:hAnsi="Verdana" w:cs="Times New Roman"/>
      <w:b/>
      <w:bCs/>
      <w:color w:val="F39200"/>
      <w:sz w:val="40"/>
      <w:szCs w:val="32"/>
      <w:lang w:eastAsia="sv-SE"/>
    </w:rPr>
  </w:style>
  <w:style w:type="paragraph" w:styleId="Brdtext">
    <w:name w:val="Body Text"/>
    <w:basedOn w:val="Normal"/>
    <w:link w:val="BrdtextChar"/>
    <w:uiPriority w:val="99"/>
    <w:unhideWhenUsed/>
    <w:rsid w:val="00174D7C"/>
  </w:style>
  <w:style w:type="character" w:customStyle="1" w:styleId="BrdtextChar">
    <w:name w:val="Brödtext Char"/>
    <w:basedOn w:val="Standardstycketeckensnitt"/>
    <w:link w:val="Brdtext"/>
    <w:uiPriority w:val="99"/>
    <w:rsid w:val="00174D7C"/>
    <w:rPr>
      <w:rFonts w:ascii="Times New Roman" w:eastAsia="MS PGothic" w:hAnsi="Times New Roman" w:cs="Times New Roman"/>
      <w:color w:val="000000"/>
      <w:sz w:val="20"/>
      <w:szCs w:val="24"/>
      <w:lang w:eastAsia="sv-SE"/>
    </w:rPr>
  </w:style>
  <w:style w:type="paragraph" w:styleId="Sidfot">
    <w:name w:val="footer"/>
    <w:link w:val="SidfotChar"/>
    <w:uiPriority w:val="99"/>
    <w:unhideWhenUsed/>
    <w:qFormat/>
    <w:rsid w:val="00174D7C"/>
    <w:pPr>
      <w:tabs>
        <w:tab w:val="center" w:pos="4536"/>
        <w:tab w:val="right" w:pos="9072"/>
      </w:tabs>
      <w:spacing w:after="0" w:line="240" w:lineRule="auto"/>
    </w:pPr>
    <w:rPr>
      <w:rFonts w:ascii="Verdana" w:eastAsia="MS PGothic" w:hAnsi="Verdana" w:cs="Times New Roman"/>
      <w:color w:val="9D9D9C"/>
      <w:sz w:val="16"/>
      <w:szCs w:val="24"/>
      <w:lang w:eastAsia="sv-SE"/>
    </w:rPr>
  </w:style>
  <w:style w:type="character" w:customStyle="1" w:styleId="SidfotChar">
    <w:name w:val="Sidfot Char"/>
    <w:basedOn w:val="Standardstycketeckensnitt"/>
    <w:link w:val="Sidfot"/>
    <w:uiPriority w:val="99"/>
    <w:rsid w:val="00174D7C"/>
    <w:rPr>
      <w:rFonts w:ascii="Verdana" w:eastAsia="MS PGothic" w:hAnsi="Verdana" w:cs="Times New Roman"/>
      <w:color w:val="9D9D9C"/>
      <w:sz w:val="16"/>
      <w:szCs w:val="24"/>
      <w:lang w:eastAsia="sv-SE"/>
    </w:rPr>
  </w:style>
  <w:style w:type="paragraph" w:customStyle="1" w:styleId="Sidfot-rubrik">
    <w:name w:val="Sidfot - rubrik"/>
    <w:qFormat/>
    <w:rsid w:val="00174D7C"/>
    <w:pPr>
      <w:spacing w:after="0" w:line="240" w:lineRule="auto"/>
      <w:jc w:val="both"/>
    </w:pPr>
    <w:rPr>
      <w:rFonts w:ascii="Verdana-Bold" w:eastAsia="MS PGothic" w:hAnsi="Verdana-Bold" w:cs="Verdana-Bold"/>
      <w:b/>
      <w:bCs/>
      <w:color w:val="9D9D9C"/>
      <w:sz w:val="16"/>
      <w:szCs w:val="16"/>
      <w:lang w:eastAsia="sv-SE"/>
    </w:rPr>
  </w:style>
  <w:style w:type="character" w:styleId="Hyperlnk">
    <w:name w:val="Hyperlink"/>
    <w:rsid w:val="00174D7C"/>
    <w:rPr>
      <w:color w:val="0000FF"/>
      <w:u w:val="single"/>
    </w:rPr>
  </w:style>
  <w:style w:type="paragraph" w:styleId="Rubrik">
    <w:name w:val="Title"/>
    <w:basedOn w:val="Normal"/>
    <w:next w:val="Normal"/>
    <w:link w:val="RubrikChar"/>
    <w:qFormat/>
    <w:rsid w:val="00174D7C"/>
    <w:pPr>
      <w:tabs>
        <w:tab w:val="clear" w:pos="567"/>
      </w:tabs>
      <w:spacing w:before="240" w:after="60"/>
      <w:jc w:val="center"/>
      <w:outlineLvl w:val="0"/>
    </w:pPr>
    <w:rPr>
      <w:rFonts w:ascii="Calibri Light" w:eastAsia="Times New Roman" w:hAnsi="Calibri Light"/>
      <w:b/>
      <w:bCs/>
      <w:color w:val="auto"/>
      <w:kern w:val="28"/>
      <w:sz w:val="32"/>
      <w:szCs w:val="32"/>
    </w:rPr>
  </w:style>
  <w:style w:type="character" w:customStyle="1" w:styleId="RubrikChar">
    <w:name w:val="Rubrik Char"/>
    <w:basedOn w:val="Standardstycketeckensnitt"/>
    <w:link w:val="Rubrik"/>
    <w:rsid w:val="00174D7C"/>
    <w:rPr>
      <w:rFonts w:ascii="Calibri Light" w:eastAsia="Times New Roman" w:hAnsi="Calibri Light" w:cs="Times New Roman"/>
      <w:b/>
      <w:bCs/>
      <w:kern w:val="28"/>
      <w:sz w:val="32"/>
      <w:szCs w:val="32"/>
      <w:lang w:eastAsia="sv-SE"/>
    </w:rPr>
  </w:style>
  <w:style w:type="character" w:customStyle="1" w:styleId="Standardstycketeckensnitt1">
    <w:name w:val="Standardstycketeckensnitt1"/>
    <w:rsid w:val="00174D7C"/>
  </w:style>
  <w:style w:type="character" w:styleId="Kommentarsreferens">
    <w:name w:val="annotation reference"/>
    <w:uiPriority w:val="99"/>
    <w:semiHidden/>
    <w:unhideWhenUsed/>
    <w:rsid w:val="00174D7C"/>
    <w:rPr>
      <w:sz w:val="16"/>
      <w:szCs w:val="16"/>
    </w:rPr>
  </w:style>
  <w:style w:type="paragraph" w:customStyle="1" w:styleId="Default">
    <w:name w:val="Default"/>
    <w:rsid w:val="00174D7C"/>
    <w:pPr>
      <w:autoSpaceDE w:val="0"/>
      <w:autoSpaceDN w:val="0"/>
      <w:adjustRightInd w:val="0"/>
      <w:spacing w:after="0" w:line="240" w:lineRule="auto"/>
    </w:pPr>
    <w:rPr>
      <w:rFonts w:ascii="Georgia" w:eastAsia="MS PGothic" w:hAnsi="Georgia" w:cs="Georgia"/>
      <w:color w:val="000000"/>
      <w:sz w:val="24"/>
      <w:szCs w:val="24"/>
      <w:lang w:eastAsia="sv-SE"/>
    </w:rPr>
  </w:style>
  <w:style w:type="paragraph" w:styleId="Ballongtext">
    <w:name w:val="Balloon Text"/>
    <w:basedOn w:val="Normal"/>
    <w:link w:val="BallongtextChar"/>
    <w:uiPriority w:val="99"/>
    <w:semiHidden/>
    <w:unhideWhenUsed/>
    <w:rsid w:val="00374763"/>
    <w:pPr>
      <w:spacing w:before="0"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74763"/>
    <w:rPr>
      <w:rFonts w:ascii="Segoe UI" w:eastAsia="MS PGothic" w:hAnsi="Segoe UI" w:cs="Segoe UI"/>
      <w:color w:val="000000"/>
      <w:sz w:val="18"/>
      <w:szCs w:val="1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rin.deden-marcelius@arbetsformedlingen.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insamimalmo.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ose-marie.pettersson@forsakringskassan.s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1646</Words>
  <Characters>8727</Characters>
  <Application>Microsoft Office Word</Application>
  <DocSecurity>4</DocSecurity>
  <Lines>72</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 Jung</dc:creator>
  <cp:keywords/>
  <dc:description/>
  <cp:lastModifiedBy>Mikael Jung</cp:lastModifiedBy>
  <cp:revision>2</cp:revision>
  <cp:lastPrinted>2017-05-29T11:55:00Z</cp:lastPrinted>
  <dcterms:created xsi:type="dcterms:W3CDTF">2017-09-01T07:45:00Z</dcterms:created>
  <dcterms:modified xsi:type="dcterms:W3CDTF">2017-09-01T07:45:00Z</dcterms:modified>
</cp:coreProperties>
</file>